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31705" w14:textId="3D6ED0EC" w:rsidR="00CA1ECD" w:rsidRPr="002178B4" w:rsidRDefault="00CA1ECD" w:rsidP="00CA1ECD">
      <w:pPr>
        <w:rPr>
          <w:rFonts w:cs="Times New Roman"/>
          <w:b/>
          <w:bCs/>
          <w:szCs w:val="24"/>
        </w:rPr>
      </w:pPr>
      <w:r w:rsidRPr="002178B4">
        <w:rPr>
          <w:rFonts w:cs="Times New Roman"/>
          <w:b/>
          <w:bCs/>
          <w:szCs w:val="24"/>
        </w:rPr>
        <w:t>Lääne-Harju vall</w:t>
      </w:r>
      <w:r w:rsidR="00154035" w:rsidRPr="002178B4">
        <w:rPr>
          <w:rFonts w:cs="Times New Roman"/>
          <w:b/>
          <w:bCs/>
          <w:szCs w:val="24"/>
        </w:rPr>
        <w:t>a</w:t>
      </w:r>
      <w:r w:rsidR="007B213C" w:rsidRPr="002178B4">
        <w:rPr>
          <w:rFonts w:cs="Times New Roman"/>
          <w:b/>
          <w:bCs/>
          <w:szCs w:val="24"/>
        </w:rPr>
        <w:t>s</w:t>
      </w:r>
      <w:r w:rsidR="00C9748B">
        <w:rPr>
          <w:rFonts w:cs="Times New Roman"/>
          <w:b/>
          <w:bCs/>
          <w:szCs w:val="24"/>
        </w:rPr>
        <w:t xml:space="preserve"> </w:t>
      </w:r>
      <w:r w:rsidR="007B3870">
        <w:rPr>
          <w:rFonts w:cs="Times New Roman"/>
          <w:b/>
          <w:bCs/>
          <w:szCs w:val="24"/>
        </w:rPr>
        <w:t>Laulasmaa</w:t>
      </w:r>
      <w:r w:rsidR="00634172" w:rsidRPr="002178B4">
        <w:rPr>
          <w:rFonts w:cs="Times New Roman"/>
          <w:b/>
          <w:bCs/>
          <w:szCs w:val="24"/>
        </w:rPr>
        <w:t xml:space="preserve"> küla</w:t>
      </w:r>
      <w:r w:rsidR="00154035" w:rsidRPr="002178B4">
        <w:rPr>
          <w:rFonts w:cs="Times New Roman"/>
          <w:b/>
          <w:bCs/>
          <w:szCs w:val="24"/>
        </w:rPr>
        <w:t xml:space="preserve"> </w:t>
      </w:r>
      <w:r w:rsidR="007B3870" w:rsidRPr="007B3870">
        <w:rPr>
          <w:b/>
          <w:bCs/>
        </w:rPr>
        <w:t>Kalda tee 1,</w:t>
      </w:r>
      <w:r w:rsidR="007B3870">
        <w:rPr>
          <w:b/>
          <w:bCs/>
        </w:rPr>
        <w:t xml:space="preserve"> </w:t>
      </w:r>
      <w:r w:rsidR="007B3870" w:rsidRPr="007B3870">
        <w:rPr>
          <w:b/>
          <w:bCs/>
        </w:rPr>
        <w:t>3</w:t>
      </w:r>
      <w:r w:rsidR="007B3870">
        <w:rPr>
          <w:b/>
          <w:bCs/>
        </w:rPr>
        <w:t xml:space="preserve"> ja </w:t>
      </w:r>
      <w:r w:rsidR="007B3870" w:rsidRPr="007B3870">
        <w:rPr>
          <w:b/>
          <w:bCs/>
        </w:rPr>
        <w:t>5</w:t>
      </w:r>
      <w:r w:rsidR="007B3870">
        <w:rPr>
          <w:b/>
          <w:bCs/>
        </w:rPr>
        <w:t xml:space="preserve"> </w:t>
      </w:r>
      <w:r w:rsidR="007B3870" w:rsidRPr="007B3870">
        <w:rPr>
          <w:b/>
          <w:bCs/>
        </w:rPr>
        <w:t>elamumaa ja Kloogaranna tee 33 (katastritunnus 29501:001:0206) tootmismaa katastriüksustel</w:t>
      </w:r>
      <w:r w:rsidR="007B3870">
        <w:rPr>
          <w:b/>
          <w:bCs/>
        </w:rPr>
        <w:t xml:space="preserve"> </w:t>
      </w:r>
      <w:r w:rsidRPr="002178B4">
        <w:rPr>
          <w:rFonts w:cs="Times New Roman"/>
          <w:b/>
          <w:bCs/>
          <w:szCs w:val="24"/>
        </w:rPr>
        <w:t>detailplaneeringu keskkonnamõju strateegilise hindamise eelhinnang</w:t>
      </w:r>
    </w:p>
    <w:p w14:paraId="568F65E6" w14:textId="43BA54F9" w:rsidR="00BA5DD1" w:rsidRPr="007310B1" w:rsidRDefault="00BA5DD1" w:rsidP="00BA5DD1">
      <w:pPr>
        <w:pStyle w:val="Default"/>
        <w:jc w:val="both"/>
        <w:rPr>
          <w:color w:val="auto"/>
          <w:lang w:val="et-EE"/>
        </w:rPr>
      </w:pPr>
      <w:r w:rsidRPr="00B74D83">
        <w:rPr>
          <w:color w:val="auto"/>
          <w:lang w:val="et-EE"/>
        </w:rPr>
        <w:t>Lääne-Harju Vallavalitsus annab keskkonnamõju strateegilise hindamise (edaspidi KSH) eelhinnangu arendaja esitatud ja muu asjakohase teabe alusel ning lähtudes kavandatavast tegevusest, selle asukohast ning eeldatavast keskkonnamõjust (keskkonnamõju hindamise ja keskkonnajuhtimissüsteemi seaduse (edaspidi KeHJS) § 33 lg 3-5 toodud kriteeriumitest lähtuvalt.</w:t>
      </w:r>
      <w:r w:rsidR="00A647EA">
        <w:rPr>
          <w:color w:val="auto"/>
          <w:lang w:val="et-EE"/>
        </w:rPr>
        <w:t xml:space="preserve"> </w:t>
      </w:r>
      <w:r w:rsidRPr="007310B1">
        <w:rPr>
          <w:color w:val="auto"/>
          <w:lang w:val="et-EE"/>
        </w:rPr>
        <w:t>Eelhindamine teostatakse olemasolevate andmete põhjal ilma lisauuringuteta. Kavandatava tegevuse korral on eelhindamisel võetud aluseks:</w:t>
      </w:r>
    </w:p>
    <w:p w14:paraId="56450EFB" w14:textId="77777777" w:rsidR="00BA5DD1" w:rsidRPr="007310B1" w:rsidRDefault="00BA5DD1" w:rsidP="00BA5DD1">
      <w:pPr>
        <w:pStyle w:val="Default"/>
        <w:numPr>
          <w:ilvl w:val="0"/>
          <w:numId w:val="4"/>
        </w:numPr>
        <w:spacing w:after="44"/>
        <w:jc w:val="both"/>
        <w:rPr>
          <w:color w:val="auto"/>
          <w:lang w:val="et-EE"/>
        </w:rPr>
      </w:pPr>
      <w:r w:rsidRPr="007310B1">
        <w:rPr>
          <w:color w:val="auto"/>
          <w:lang w:val="et-EE"/>
        </w:rPr>
        <w:t>Detailplaneeringu algatamise taotlus ja taotlusele lisatud lisamaterjalid,</w:t>
      </w:r>
    </w:p>
    <w:p w14:paraId="325C98A3" w14:textId="77777777" w:rsidR="00BA5DD1" w:rsidRPr="007310B1" w:rsidRDefault="00BA5DD1" w:rsidP="00BA5DD1">
      <w:pPr>
        <w:pStyle w:val="Default"/>
        <w:numPr>
          <w:ilvl w:val="0"/>
          <w:numId w:val="4"/>
        </w:numPr>
        <w:spacing w:after="44"/>
        <w:jc w:val="both"/>
        <w:rPr>
          <w:color w:val="auto"/>
          <w:lang w:val="et-EE"/>
        </w:rPr>
      </w:pPr>
      <w:r w:rsidRPr="007310B1">
        <w:rPr>
          <w:color w:val="auto"/>
          <w:lang w:val="et-EE"/>
        </w:rPr>
        <w:t>Eesti Looduse Infosüsteemi EELIS andmed,</w:t>
      </w:r>
    </w:p>
    <w:p w14:paraId="5F9B12A5" w14:textId="61721A19" w:rsidR="00D05DA3" w:rsidRPr="007310B1" w:rsidRDefault="00BA5DD1" w:rsidP="00FF0F29">
      <w:pPr>
        <w:pStyle w:val="Default"/>
        <w:numPr>
          <w:ilvl w:val="0"/>
          <w:numId w:val="4"/>
        </w:numPr>
        <w:jc w:val="both"/>
        <w:rPr>
          <w:color w:val="auto"/>
          <w:lang w:val="et-EE"/>
        </w:rPr>
      </w:pPr>
      <w:r w:rsidRPr="007310B1">
        <w:rPr>
          <w:color w:val="auto"/>
          <w:lang w:val="et-EE"/>
        </w:rPr>
        <w:t>Maa-</w:t>
      </w:r>
      <w:r w:rsidR="00ED3E18">
        <w:rPr>
          <w:color w:val="auto"/>
          <w:lang w:val="et-EE"/>
        </w:rPr>
        <w:t xml:space="preserve"> ja Ruumi</w:t>
      </w:r>
      <w:r w:rsidRPr="007310B1">
        <w:rPr>
          <w:color w:val="auto"/>
          <w:lang w:val="et-EE"/>
        </w:rPr>
        <w:t>ameti kaardirakenduse kaartide andmed</w:t>
      </w:r>
      <w:r w:rsidR="0017390F" w:rsidRPr="007310B1">
        <w:rPr>
          <w:color w:val="auto"/>
          <w:lang w:val="et-EE"/>
        </w:rPr>
        <w:t>,</w:t>
      </w:r>
    </w:p>
    <w:p w14:paraId="5E1785C5" w14:textId="4B0F9725" w:rsidR="0017390F" w:rsidRPr="007310B1" w:rsidRDefault="0017390F" w:rsidP="00FF0F29">
      <w:pPr>
        <w:pStyle w:val="Default"/>
        <w:numPr>
          <w:ilvl w:val="0"/>
          <w:numId w:val="4"/>
        </w:numPr>
        <w:jc w:val="both"/>
        <w:rPr>
          <w:color w:val="auto"/>
          <w:lang w:val="et-EE"/>
        </w:rPr>
      </w:pPr>
      <w:r w:rsidRPr="007310B1">
        <w:rPr>
          <w:color w:val="auto"/>
          <w:lang w:val="et-EE"/>
        </w:rPr>
        <w:t>E-ehitus registri andmed.</w:t>
      </w:r>
    </w:p>
    <w:p w14:paraId="0A5D28EA" w14:textId="77777777" w:rsidR="00D05DA3" w:rsidRPr="00FF0F29" w:rsidRDefault="00D05DA3" w:rsidP="00FF0F29">
      <w:pPr>
        <w:pStyle w:val="Default"/>
        <w:jc w:val="both"/>
        <w:rPr>
          <w:color w:val="auto"/>
        </w:rPr>
      </w:pPr>
    </w:p>
    <w:p w14:paraId="3B770B5C" w14:textId="739C2004" w:rsidR="00CA1ECD" w:rsidRPr="002A63BD" w:rsidRDefault="00CA1ECD" w:rsidP="00CA1ECD">
      <w:pPr>
        <w:pStyle w:val="ListParagraph"/>
        <w:numPr>
          <w:ilvl w:val="0"/>
          <w:numId w:val="1"/>
        </w:numPr>
        <w:ind w:left="360"/>
        <w:rPr>
          <w:rFonts w:cs="Times New Roman"/>
          <w:b/>
          <w:bCs/>
          <w:szCs w:val="24"/>
        </w:rPr>
      </w:pPr>
      <w:r w:rsidRPr="002A63BD">
        <w:rPr>
          <w:rFonts w:cs="Times New Roman"/>
          <w:b/>
          <w:bCs/>
          <w:szCs w:val="24"/>
        </w:rPr>
        <w:t>Kavandatav</w:t>
      </w:r>
      <w:r w:rsidR="0035520F">
        <w:rPr>
          <w:rFonts w:cs="Times New Roman"/>
          <w:b/>
          <w:bCs/>
          <w:szCs w:val="24"/>
        </w:rPr>
        <w:t xml:space="preserve"> tegevus</w:t>
      </w:r>
    </w:p>
    <w:p w14:paraId="60FB9BAA" w14:textId="3694D71F" w:rsidR="00CA1ECD" w:rsidRDefault="00CA1ECD" w:rsidP="00CA1ECD">
      <w:pPr>
        <w:pStyle w:val="ListParagraph"/>
        <w:numPr>
          <w:ilvl w:val="1"/>
          <w:numId w:val="1"/>
        </w:numPr>
        <w:ind w:left="360"/>
        <w:rPr>
          <w:rFonts w:cs="Times New Roman"/>
          <w:b/>
          <w:bCs/>
          <w:szCs w:val="24"/>
        </w:rPr>
      </w:pPr>
      <w:r w:rsidRPr="002A63BD">
        <w:rPr>
          <w:rFonts w:cs="Times New Roman"/>
          <w:b/>
          <w:bCs/>
          <w:szCs w:val="24"/>
        </w:rPr>
        <w:t xml:space="preserve"> Kavandatava tegevuse eesmärk ja vajadus</w:t>
      </w:r>
    </w:p>
    <w:p w14:paraId="47C43961" w14:textId="77777777" w:rsidR="007B3870" w:rsidRDefault="007B3870" w:rsidP="0017390F">
      <w:bookmarkStart w:id="0" w:name="_Hlk142400903"/>
      <w:r w:rsidRPr="007B3870">
        <w:t>OÜ URBAN MANAGEMENT (registrikood 11114853) esitas Lääne-Harju Vallavalitsusele taotluse (registreeritud 16.01.2026 nr 6-2/80) detailplaneeringu algatamiseks Lääne-Harju vallas Laulasmaa külas Kalda tee 1(katastritunnus 29501:001:0202), Kalda tee 3 (katastritunnus 29501:001:0203, Kalda tee 5 (katastritunnus 29501:001:0204) elamumaa ja Kloogaranna tee 33 (katastritunnus 29501:001:0206) tootmismaa katastriüksustel. Planeeringuala pindala koos lähialaga on 19476.0 m².</w:t>
      </w:r>
    </w:p>
    <w:p w14:paraId="7527167A" w14:textId="2F778E8C" w:rsidR="00C169BC" w:rsidRDefault="008F097A" w:rsidP="0017390F">
      <w:r w:rsidRPr="00BA2B5A">
        <w:t xml:space="preserve">Planeeringu </w:t>
      </w:r>
      <w:r w:rsidR="00F8327C" w:rsidRPr="00F8327C">
        <w:t>koostamise eesmärk on planeeritaval alal olevate elamumaa katastriüksustel ehitusõiguse ja -tingimuste määramine, liikluskorralduse ja tehnovõrkude lahendamine, keskkonnakaitseliste abinõude ning vajalike kitsenduste määramine.</w:t>
      </w:r>
    </w:p>
    <w:bookmarkEnd w:id="0"/>
    <w:p w14:paraId="5C33F707" w14:textId="7D0FFB31" w:rsidR="00027AB7" w:rsidRDefault="00F8327C" w:rsidP="00ED79F8">
      <w:r w:rsidRPr="00F8327C">
        <w:t xml:space="preserve">Keila valla üldplaneeringu kohaselt asub planeeritav ala väikeelamute sihtotstarbega alal. Keila valla üldplaneeringu seletuskirjas ei ole määratletud väikeelamu mõistet. </w:t>
      </w:r>
      <w:r w:rsidR="00F87A79">
        <w:t>2006. a k</w:t>
      </w:r>
      <w:r w:rsidRPr="00F8327C">
        <w:t>ehtestatud detailplaneeringuga määrati ehitusõigus korterelamutele, millest tulenevalt on tegemist Keila valla üldplaneeringut muutva detailplaneeringuga</w:t>
      </w:r>
      <w:r>
        <w:t>.</w:t>
      </w:r>
      <w:r w:rsidR="00F22C83">
        <w:t xml:space="preserve"> Planeeritaval alal asuvad </w:t>
      </w:r>
      <w:r w:rsidR="00F22C83" w:rsidRPr="00F22C83">
        <w:t>Kalda tee 1</w:t>
      </w:r>
      <w:r w:rsidR="00F22C83">
        <w:t xml:space="preserve"> </w:t>
      </w:r>
      <w:r w:rsidR="00F22C83" w:rsidRPr="00F22C83">
        <w:t>(katastritunnus 29501:001:0202), Kalda tee 3 (katastritunnus 29501:001:0203, Kalda tee 5</w:t>
      </w:r>
      <w:r w:rsidR="00F22C83">
        <w:t xml:space="preserve"> </w:t>
      </w:r>
      <w:r w:rsidR="00F22C83" w:rsidRPr="00F22C83">
        <w:t xml:space="preserve">(katastritunnus 29501:001:0204) </w:t>
      </w:r>
      <w:r w:rsidR="00F22C83">
        <w:t xml:space="preserve">maaüksused. Kalda tee 1, 3 ja 5 on 100% </w:t>
      </w:r>
      <w:r w:rsidR="00F22C83" w:rsidRPr="00F22C83">
        <w:t>elamumaa ja Kloogaranna tee 33 (katastritunnus 29501:001:0206)</w:t>
      </w:r>
      <w:r w:rsidR="00F22C83">
        <w:t>, mis on 100%</w:t>
      </w:r>
      <w:r w:rsidR="00F22C83" w:rsidRPr="00F22C83">
        <w:t xml:space="preserve"> tootmisma</w:t>
      </w:r>
      <w:r w:rsidR="00F22C83">
        <w:t>a</w:t>
      </w:r>
      <w:r w:rsidR="00F22C83" w:rsidRPr="00F22C83">
        <w:t>.</w:t>
      </w:r>
    </w:p>
    <w:p w14:paraId="3CD6F2AB" w14:textId="77777777" w:rsidR="00836B88" w:rsidRDefault="00F8327C" w:rsidP="00836B88">
      <w:pPr>
        <w:rPr>
          <w:rFonts w:cs="Arial"/>
          <w:szCs w:val="20"/>
        </w:rPr>
      </w:pPr>
      <w:r w:rsidRPr="00F8327C">
        <w:rPr>
          <w:rFonts w:cs="Arial"/>
          <w:szCs w:val="20"/>
        </w:rPr>
        <w:t xml:space="preserve">Planeeritav ala asub Keila vallavalitsuse 07.09.2006 korraldusega nr 993 kehtestatud </w:t>
      </w:r>
      <w:proofErr w:type="spellStart"/>
      <w:r w:rsidRPr="00F8327C">
        <w:rPr>
          <w:rFonts w:cs="Arial"/>
          <w:szCs w:val="20"/>
        </w:rPr>
        <w:t>Laulasmäe</w:t>
      </w:r>
      <w:proofErr w:type="spellEnd"/>
      <w:r w:rsidRPr="00F8327C">
        <w:rPr>
          <w:rFonts w:cs="Arial"/>
          <w:szCs w:val="20"/>
        </w:rPr>
        <w:t xml:space="preserve"> XXI detailplaneeringu alal. </w:t>
      </w:r>
      <w:proofErr w:type="spellStart"/>
      <w:r w:rsidRPr="00F8327C">
        <w:rPr>
          <w:rFonts w:cs="Arial"/>
          <w:szCs w:val="20"/>
        </w:rPr>
        <w:t>Laulasmäe</w:t>
      </w:r>
      <w:proofErr w:type="spellEnd"/>
      <w:r w:rsidRPr="00F8327C">
        <w:rPr>
          <w:rFonts w:cs="Arial"/>
          <w:szCs w:val="20"/>
        </w:rPr>
        <w:t xml:space="preserve"> XXI detailplaneeringu osas on pooleli kohtumenetlus detailplaneeringu õigustühiseks tunnistamise kohta.</w:t>
      </w:r>
      <w:r w:rsidR="00F22C83">
        <w:rPr>
          <w:rFonts w:cs="Arial"/>
          <w:szCs w:val="20"/>
        </w:rPr>
        <w:t xml:space="preserve"> </w:t>
      </w:r>
    </w:p>
    <w:p w14:paraId="323EFE27" w14:textId="77777777" w:rsidR="00836B88" w:rsidRDefault="00836B88" w:rsidP="00836B88">
      <w:pPr>
        <w:rPr>
          <w:rFonts w:cs="Arial"/>
          <w:szCs w:val="20"/>
        </w:rPr>
      </w:pPr>
    </w:p>
    <w:p w14:paraId="10D92D12" w14:textId="7D8A7825" w:rsidR="00835F55" w:rsidRPr="006354D7" w:rsidRDefault="00835F55" w:rsidP="00836B88">
      <w:pPr>
        <w:rPr>
          <w:rFonts w:cs="Times New Roman"/>
          <w:b/>
          <w:bCs/>
          <w:szCs w:val="24"/>
        </w:rPr>
      </w:pPr>
      <w:r w:rsidRPr="006354D7">
        <w:rPr>
          <w:rFonts w:cs="Times New Roman"/>
          <w:b/>
          <w:bCs/>
          <w:szCs w:val="24"/>
        </w:rPr>
        <w:t>Kavandatava tegevuse asukoht</w:t>
      </w:r>
      <w:r w:rsidR="00A4689E">
        <w:rPr>
          <w:rFonts w:cs="Times New Roman"/>
          <w:b/>
          <w:bCs/>
          <w:szCs w:val="24"/>
        </w:rPr>
        <w:t xml:space="preserve"> ja lähiala</w:t>
      </w:r>
    </w:p>
    <w:p w14:paraId="045527F7" w14:textId="7630AAE8" w:rsidR="00287639" w:rsidRPr="007310B1" w:rsidRDefault="00F22C83" w:rsidP="00287639">
      <w:r w:rsidRPr="00F22C83">
        <w:t>Planeeritav ala asub Laulasmaa külas Tallinna-Rannamõisa-Kloogaranna tee (teeregistri nr 11390) vahetus naabruses.</w:t>
      </w:r>
      <w:r>
        <w:t xml:space="preserve"> </w:t>
      </w:r>
      <w:r w:rsidR="00FE1688" w:rsidRPr="00564A75">
        <w:rPr>
          <w:szCs w:val="24"/>
        </w:rPr>
        <w:t>Planeeritav ala</w:t>
      </w:r>
      <w:r w:rsidR="0017390F">
        <w:rPr>
          <w:szCs w:val="24"/>
        </w:rPr>
        <w:t xml:space="preserve">l </w:t>
      </w:r>
      <w:r>
        <w:rPr>
          <w:szCs w:val="24"/>
        </w:rPr>
        <w:t>on</w:t>
      </w:r>
      <w:r w:rsidR="0017390F">
        <w:rPr>
          <w:szCs w:val="24"/>
        </w:rPr>
        <w:t xml:space="preserve"> E</w:t>
      </w:r>
      <w:r>
        <w:rPr>
          <w:szCs w:val="24"/>
        </w:rPr>
        <w:t>hitisregistri</w:t>
      </w:r>
      <w:r w:rsidR="0017390F">
        <w:rPr>
          <w:szCs w:val="24"/>
        </w:rPr>
        <w:t xml:space="preserve"> andmetel </w:t>
      </w:r>
      <w:r>
        <w:rPr>
          <w:szCs w:val="24"/>
        </w:rPr>
        <w:t>püstitamisel korterelamud, vee- ja kanalisatsioonitrassid</w:t>
      </w:r>
      <w:r w:rsidR="00FE1688" w:rsidRPr="00564A75">
        <w:rPr>
          <w:szCs w:val="24"/>
        </w:rPr>
        <w:t>.</w:t>
      </w:r>
      <w:r w:rsidR="00511022" w:rsidRPr="00564A75">
        <w:rPr>
          <w:szCs w:val="24"/>
        </w:rPr>
        <w:t xml:space="preserve"> </w:t>
      </w:r>
      <w:r w:rsidR="00ED3E18">
        <w:rPr>
          <w:szCs w:val="24"/>
        </w:rPr>
        <w:t>Planeeritav a</w:t>
      </w:r>
      <w:r w:rsidR="00511022" w:rsidRPr="00F93BEC">
        <w:rPr>
          <w:szCs w:val="24"/>
        </w:rPr>
        <w:t xml:space="preserve">la on </w:t>
      </w:r>
      <w:r w:rsidR="00836B88">
        <w:rPr>
          <w:szCs w:val="24"/>
        </w:rPr>
        <w:t>suures</w:t>
      </w:r>
      <w:r w:rsidR="00511022" w:rsidRPr="00F93BEC">
        <w:rPr>
          <w:szCs w:val="24"/>
        </w:rPr>
        <w:t xml:space="preserve"> </w:t>
      </w:r>
      <w:r w:rsidR="00ED3E18">
        <w:rPr>
          <w:szCs w:val="24"/>
        </w:rPr>
        <w:t>ulatuses</w:t>
      </w:r>
      <w:r w:rsidR="00ED3E18" w:rsidRPr="00F93BEC">
        <w:rPr>
          <w:szCs w:val="24"/>
        </w:rPr>
        <w:t xml:space="preserve"> </w:t>
      </w:r>
      <w:r w:rsidR="00511022" w:rsidRPr="00F93BEC">
        <w:rPr>
          <w:szCs w:val="24"/>
        </w:rPr>
        <w:t xml:space="preserve">kaetud </w:t>
      </w:r>
      <w:r w:rsidR="00836B88">
        <w:rPr>
          <w:szCs w:val="24"/>
        </w:rPr>
        <w:t xml:space="preserve">metsaga. </w:t>
      </w:r>
      <w:r w:rsidR="00564A75" w:rsidRPr="00F93BEC">
        <w:rPr>
          <w:szCs w:val="24"/>
        </w:rPr>
        <w:t xml:space="preserve">Juurdepääs maa-alale on </w:t>
      </w:r>
      <w:r w:rsidR="00836B88">
        <w:rPr>
          <w:szCs w:val="24"/>
        </w:rPr>
        <w:t>ida</w:t>
      </w:r>
      <w:r w:rsidR="00564A75" w:rsidRPr="00F93BEC">
        <w:rPr>
          <w:szCs w:val="24"/>
        </w:rPr>
        <w:t>poolsest küljest,</w:t>
      </w:r>
      <w:r w:rsidR="00836B88">
        <w:rPr>
          <w:szCs w:val="24"/>
        </w:rPr>
        <w:t xml:space="preserve"> </w:t>
      </w:r>
      <w:r w:rsidR="00836B88" w:rsidRPr="00836B88">
        <w:rPr>
          <w:szCs w:val="24"/>
        </w:rPr>
        <w:t>Tallinna-Rannamõisa-Kloogaranna</w:t>
      </w:r>
      <w:r w:rsidR="00836B88">
        <w:rPr>
          <w:szCs w:val="24"/>
        </w:rPr>
        <w:t xml:space="preserve"> </w:t>
      </w:r>
      <w:r w:rsidR="00564A75" w:rsidRPr="00F93BEC">
        <w:rPr>
          <w:szCs w:val="24"/>
        </w:rPr>
        <w:t xml:space="preserve">teelt. </w:t>
      </w:r>
      <w:r w:rsidR="00836B88">
        <w:rPr>
          <w:szCs w:val="24"/>
        </w:rPr>
        <w:t xml:space="preserve">Planeeritav ala </w:t>
      </w:r>
      <w:r w:rsidR="00564A75" w:rsidRPr="00F93BEC">
        <w:rPr>
          <w:szCs w:val="24"/>
        </w:rPr>
        <w:t>on tasase reljeefig</w:t>
      </w:r>
      <w:r w:rsidR="00836B88">
        <w:rPr>
          <w:szCs w:val="24"/>
        </w:rPr>
        <w:t xml:space="preserve">a, </w:t>
      </w:r>
      <w:r w:rsidR="00564A75" w:rsidRPr="00F93BEC">
        <w:rPr>
          <w:szCs w:val="24"/>
        </w:rPr>
        <w:t xml:space="preserve">langusega </w:t>
      </w:r>
      <w:r w:rsidR="00836B88">
        <w:rPr>
          <w:szCs w:val="24"/>
        </w:rPr>
        <w:t>läände</w:t>
      </w:r>
      <w:r w:rsidR="00564A75" w:rsidRPr="00F93BEC">
        <w:rPr>
          <w:szCs w:val="24"/>
        </w:rPr>
        <w:t xml:space="preserve">, </w:t>
      </w:r>
      <w:r w:rsidR="00836B88">
        <w:rPr>
          <w:szCs w:val="24"/>
        </w:rPr>
        <w:t>Lahepere</w:t>
      </w:r>
      <w:r w:rsidR="00F93BEC" w:rsidRPr="00F93BEC">
        <w:rPr>
          <w:szCs w:val="24"/>
        </w:rPr>
        <w:t xml:space="preserve"> lahe</w:t>
      </w:r>
      <w:r w:rsidR="00564A75" w:rsidRPr="00F93BEC">
        <w:rPr>
          <w:szCs w:val="24"/>
        </w:rPr>
        <w:t xml:space="preserve"> suunas</w:t>
      </w:r>
      <w:r w:rsidR="00564A75" w:rsidRPr="007310B1">
        <w:rPr>
          <w:szCs w:val="24"/>
        </w:rPr>
        <w:t>.</w:t>
      </w:r>
    </w:p>
    <w:p w14:paraId="6261DE0B" w14:textId="3C165BA9" w:rsidR="00836B88" w:rsidRDefault="00F22C83" w:rsidP="00264B33">
      <w:pPr>
        <w:rPr>
          <w:szCs w:val="24"/>
        </w:rPr>
      </w:pPr>
      <w:r w:rsidRPr="00F22C83">
        <w:rPr>
          <w:bCs/>
        </w:rPr>
        <w:lastRenderedPageBreak/>
        <w:t>Keila valla üldplaneeringu kohaselt asub planeeritav ala väikeelamute sihtotstarbega alal. Keila valla üldplaneeringu seletuskirjas ei ole määratletud väikeelamu mõistet. Kehtestatud detailplaneeringuga määrati ehitusõigus korterelamutele, millest tulenevalt on tegemist Keila valla üldplaneeringut muutva detailplaneeringuga</w:t>
      </w:r>
      <w:r>
        <w:rPr>
          <w:bCs/>
        </w:rPr>
        <w:t>.</w:t>
      </w:r>
      <w:r w:rsidR="00836B88">
        <w:rPr>
          <w:bCs/>
        </w:rPr>
        <w:t xml:space="preserve"> </w:t>
      </w:r>
      <w:r w:rsidR="00836B88" w:rsidRPr="00836B88">
        <w:rPr>
          <w:bCs/>
        </w:rPr>
        <w:t>Planeeritav ala piirneb põhjas Kellasalu tee (katastritunnus 29501:001:0155) elamumaa, idas 11390 Tallinn-Rannamõisa-Kloogaranna tee (katastritunnus 29501:007:0416) transpordimaa, lõunas Kloogaranna tee 29 (katastritunnus 29501:007:0990) ja läänes Lohusalu tee 6 (katastritunnus 29501:001:0215) ärimaa, läänes Lohusalu tee 8 // Allika (katastritunnus 29501:001:0700), Kaldaveere tee 2 (katastritunnus 29501:001:0052), Kaldaveere tee 6 (katastritunnus 29501:001:0050) , Kaldaveere tee 8 // Tamme (katastritunnus 29501:001:0046) Kaldaveere tee 10 (</w:t>
      </w:r>
      <w:r w:rsidR="00836B88" w:rsidRPr="00836B88">
        <w:rPr>
          <w:bCs/>
        </w:rPr>
        <w:tab/>
        <w:t>29501:001:0280), Kaldaveere tee 12 (katastritunnus 29501:001:0041) elamumaa ja Kaldaveere tee 4 (katastritunnus 29501:001:0051) maatulundusmaa katastriüksustega.</w:t>
      </w:r>
    </w:p>
    <w:p w14:paraId="39F6BE2C" w14:textId="77777777" w:rsidR="00836B88" w:rsidRDefault="00836B88" w:rsidP="00264B33">
      <w:pPr>
        <w:rPr>
          <w:szCs w:val="24"/>
        </w:rPr>
      </w:pPr>
    </w:p>
    <w:p w14:paraId="3C44BD66" w14:textId="77777777" w:rsidR="00121A34" w:rsidRDefault="00121A34">
      <w:pPr>
        <w:jc w:val="left"/>
        <w:rPr>
          <w:rFonts w:cs="Times New Roman"/>
          <w:b/>
          <w:bCs/>
          <w:szCs w:val="24"/>
        </w:rPr>
      </w:pPr>
      <w:r>
        <w:rPr>
          <w:rFonts w:cs="Times New Roman"/>
          <w:b/>
          <w:bCs/>
          <w:szCs w:val="24"/>
        </w:rPr>
        <w:br w:type="page"/>
      </w:r>
    </w:p>
    <w:p w14:paraId="79E94358" w14:textId="0EF085AB" w:rsidR="00DB4398" w:rsidRPr="00836B88" w:rsidRDefault="007B714D" w:rsidP="00264B33">
      <w:pPr>
        <w:rPr>
          <w:szCs w:val="24"/>
        </w:rPr>
      </w:pPr>
      <w:r>
        <w:rPr>
          <w:rFonts w:cs="Times New Roman"/>
          <w:b/>
          <w:bCs/>
          <w:szCs w:val="24"/>
        </w:rPr>
        <w:lastRenderedPageBreak/>
        <w:t xml:space="preserve">2. </w:t>
      </w:r>
      <w:r w:rsidR="0035520F" w:rsidRPr="00F93BEC">
        <w:rPr>
          <w:rFonts w:cs="Times New Roman"/>
          <w:b/>
          <w:bCs/>
          <w:szCs w:val="24"/>
        </w:rPr>
        <w:t>Kavandatava tegevuse seos asjakohaste</w:t>
      </w:r>
      <w:r w:rsidR="00DB4398" w:rsidRPr="00F93BEC">
        <w:rPr>
          <w:rFonts w:cs="Times New Roman"/>
          <w:b/>
          <w:bCs/>
          <w:szCs w:val="24"/>
        </w:rPr>
        <w:t xml:space="preserve"> strateegiliste planeerimisdokumentidega</w:t>
      </w:r>
      <w:r w:rsidR="0035520F" w:rsidRPr="00F93BEC">
        <w:rPr>
          <w:rFonts w:cs="Times New Roman"/>
          <w:b/>
          <w:bCs/>
          <w:szCs w:val="24"/>
        </w:rPr>
        <w:t xml:space="preserve"> ning lähipiirkonna praeguste ja planeeritavate tegevustega</w:t>
      </w:r>
    </w:p>
    <w:p w14:paraId="4BA77FD5" w14:textId="77777777" w:rsidR="00B332BE" w:rsidRPr="007310B1" w:rsidRDefault="00B332BE" w:rsidP="00B332BE">
      <w:pPr>
        <w:pStyle w:val="ListParagraph"/>
        <w:spacing w:after="0"/>
        <w:ind w:left="360"/>
        <w:rPr>
          <w:rFonts w:cs="Times New Roman"/>
          <w:b/>
          <w:bCs/>
          <w:szCs w:val="24"/>
        </w:rPr>
      </w:pPr>
    </w:p>
    <w:p w14:paraId="04C9786A" w14:textId="0D2EBE1C" w:rsidR="00DB4398" w:rsidRPr="007D36AE" w:rsidRDefault="00DB4398" w:rsidP="00DB4398">
      <w:pPr>
        <w:rPr>
          <w:rFonts w:cs="Times New Roman"/>
          <w:b/>
          <w:bCs/>
          <w:szCs w:val="24"/>
        </w:rPr>
      </w:pPr>
      <w:r w:rsidRPr="007D36AE">
        <w:rPr>
          <w:rFonts w:cs="Times New Roman"/>
          <w:b/>
          <w:bCs/>
          <w:szCs w:val="24"/>
        </w:rPr>
        <w:t>2.1 Harju maakonnaplaneering 2030+</w:t>
      </w:r>
      <w:r w:rsidR="00B332BE" w:rsidRPr="007D36AE">
        <w:rPr>
          <w:rStyle w:val="FootnoteReference"/>
          <w:rFonts w:cs="Times New Roman"/>
          <w:b/>
          <w:bCs/>
          <w:szCs w:val="24"/>
        </w:rPr>
        <w:footnoteReference w:id="1"/>
      </w:r>
    </w:p>
    <w:p w14:paraId="6645AD01" w14:textId="4544DB2A" w:rsidR="00011DC0" w:rsidRPr="007310B1" w:rsidRDefault="00DB4398" w:rsidP="0094258C">
      <w:r w:rsidRPr="007D36AE">
        <w:rPr>
          <w:rFonts w:cs="Times New Roman"/>
          <w:szCs w:val="24"/>
        </w:rPr>
        <w:t>Harju maakonnaplaneering 2030+ on kehtestatud riigihalduse ministri 09.04.2018 käskkirjaga</w:t>
      </w:r>
      <w:r w:rsidR="00FF0F29" w:rsidRPr="007D36AE">
        <w:rPr>
          <w:rFonts w:cs="Times New Roman"/>
          <w:szCs w:val="24"/>
        </w:rPr>
        <w:br/>
      </w:r>
      <w:r w:rsidRPr="007D36AE">
        <w:rPr>
          <w:rFonts w:cs="Times New Roman"/>
          <w:szCs w:val="24"/>
        </w:rPr>
        <w:t>nr 1.1-4/78.</w:t>
      </w:r>
      <w:r w:rsidR="00FF0F29" w:rsidRPr="007D36AE">
        <w:rPr>
          <w:rFonts w:cs="Times New Roman"/>
          <w:szCs w:val="24"/>
        </w:rPr>
        <w:t xml:space="preserve"> </w:t>
      </w:r>
      <w:r w:rsidR="002953A3" w:rsidRPr="007D36AE">
        <w:rPr>
          <w:rFonts w:cs="Times New Roman"/>
          <w:szCs w:val="24"/>
        </w:rPr>
        <w:t xml:space="preserve">Harju maakonnaplaneeringu </w:t>
      </w:r>
      <w:r w:rsidR="002953A3" w:rsidRPr="007D36AE">
        <w:t>kohaselt asub planeeritav ala</w:t>
      </w:r>
      <w:r w:rsidR="0041370E">
        <w:t xml:space="preserve"> suures osas</w:t>
      </w:r>
      <w:r w:rsidR="00011DC0" w:rsidRPr="007D36AE">
        <w:t xml:space="preserve"> </w:t>
      </w:r>
      <w:r w:rsidR="0041370E">
        <w:t xml:space="preserve">linnalise asustusega  ja osaliselt väärtusliku maastiku alal. </w:t>
      </w:r>
      <w:r w:rsidR="0028514C" w:rsidRPr="004D7E9D">
        <w:t xml:space="preserve">Planeeritav ala </w:t>
      </w:r>
      <w:r w:rsidR="004D7E9D" w:rsidRPr="004D7E9D">
        <w:t>ei asu</w:t>
      </w:r>
      <w:r w:rsidR="0028514C" w:rsidRPr="004D7E9D">
        <w:t xml:space="preserve"> rohevõrgustiku </w:t>
      </w:r>
      <w:r w:rsidR="004D7E9D" w:rsidRPr="004D7E9D">
        <w:t>alal</w:t>
      </w:r>
      <w:r w:rsidR="0028514C" w:rsidRPr="004D7E9D">
        <w:t xml:space="preserve">. </w:t>
      </w:r>
    </w:p>
    <w:p w14:paraId="7B2CDA36" w14:textId="77777777" w:rsidR="00481DA7" w:rsidRDefault="00481DA7" w:rsidP="00DB4398">
      <w:pPr>
        <w:rPr>
          <w:rFonts w:cs="Times New Roman"/>
          <w:b/>
          <w:bCs/>
          <w:szCs w:val="24"/>
        </w:rPr>
      </w:pPr>
    </w:p>
    <w:p w14:paraId="2DAA9AE9" w14:textId="3570A7D0" w:rsidR="00D00658" w:rsidRPr="004D7E9D" w:rsidRDefault="00D00658" w:rsidP="00121A34">
      <w:pPr>
        <w:jc w:val="left"/>
        <w:rPr>
          <w:rFonts w:cs="Times New Roman"/>
          <w:b/>
          <w:bCs/>
          <w:szCs w:val="24"/>
        </w:rPr>
      </w:pPr>
      <w:r w:rsidRPr="004D7E9D">
        <w:rPr>
          <w:rFonts w:cs="Times New Roman"/>
          <w:b/>
          <w:bCs/>
          <w:szCs w:val="24"/>
        </w:rPr>
        <w:t xml:space="preserve">2.2 </w:t>
      </w:r>
      <w:r w:rsidR="00F64E59">
        <w:rPr>
          <w:rFonts w:cs="Times New Roman"/>
          <w:b/>
          <w:bCs/>
          <w:szCs w:val="24"/>
        </w:rPr>
        <w:t>Keila</w:t>
      </w:r>
      <w:r w:rsidR="00012893" w:rsidRPr="004D7E9D">
        <w:rPr>
          <w:rFonts w:cs="Times New Roman"/>
          <w:b/>
          <w:bCs/>
          <w:szCs w:val="24"/>
        </w:rPr>
        <w:t xml:space="preserve"> valla</w:t>
      </w:r>
      <w:r w:rsidRPr="004D7E9D">
        <w:rPr>
          <w:rFonts w:cs="Times New Roman"/>
          <w:b/>
          <w:bCs/>
          <w:szCs w:val="24"/>
        </w:rPr>
        <w:t xml:space="preserve"> üldplaneering</w:t>
      </w:r>
      <w:r w:rsidR="00410BF0" w:rsidRPr="004D7E9D">
        <w:rPr>
          <w:rStyle w:val="FootnoteReference"/>
          <w:rFonts w:cs="Times New Roman"/>
          <w:b/>
          <w:bCs/>
          <w:szCs w:val="24"/>
        </w:rPr>
        <w:footnoteReference w:id="2"/>
      </w:r>
    </w:p>
    <w:p w14:paraId="2C459CB2" w14:textId="0A07A11E" w:rsidR="004B603C" w:rsidRDefault="00F64E59" w:rsidP="004B603C">
      <w:pPr>
        <w:rPr>
          <w:shd w:val="clear" w:color="auto" w:fill="FFFFFF"/>
        </w:rPr>
      </w:pPr>
      <w:r>
        <w:rPr>
          <w:shd w:val="clear" w:color="auto" w:fill="FFFFFF"/>
        </w:rPr>
        <w:t>Keila</w:t>
      </w:r>
      <w:r w:rsidR="000B2957" w:rsidRPr="004D7E9D">
        <w:rPr>
          <w:shd w:val="clear" w:color="auto" w:fill="FFFFFF"/>
        </w:rPr>
        <w:t xml:space="preserve"> valla üldplaneering on kehtestatud </w:t>
      </w:r>
      <w:r>
        <w:rPr>
          <w:shd w:val="clear" w:color="auto" w:fill="FFFFFF"/>
        </w:rPr>
        <w:t>Keila</w:t>
      </w:r>
      <w:r w:rsidR="000B2957" w:rsidRPr="004D7E9D">
        <w:rPr>
          <w:shd w:val="clear" w:color="auto" w:fill="FFFFFF"/>
        </w:rPr>
        <w:t xml:space="preserve"> Vallavolikogu </w:t>
      </w:r>
      <w:r>
        <w:rPr>
          <w:shd w:val="clear" w:color="auto" w:fill="FFFFFF"/>
        </w:rPr>
        <w:t>13</w:t>
      </w:r>
      <w:r w:rsidR="000B2957" w:rsidRPr="004D7E9D">
        <w:rPr>
          <w:shd w:val="clear" w:color="auto" w:fill="FFFFFF"/>
        </w:rPr>
        <w:t>.</w:t>
      </w:r>
      <w:r>
        <w:rPr>
          <w:shd w:val="clear" w:color="auto" w:fill="FFFFFF"/>
        </w:rPr>
        <w:t>10</w:t>
      </w:r>
      <w:r w:rsidR="000B2957" w:rsidRPr="004D7E9D">
        <w:rPr>
          <w:shd w:val="clear" w:color="auto" w:fill="FFFFFF"/>
        </w:rPr>
        <w:t>.200</w:t>
      </w:r>
      <w:r>
        <w:rPr>
          <w:shd w:val="clear" w:color="auto" w:fill="FFFFFF"/>
        </w:rPr>
        <w:t>5</w:t>
      </w:r>
      <w:r w:rsidR="000B2957" w:rsidRPr="004D7E9D">
        <w:rPr>
          <w:shd w:val="clear" w:color="auto" w:fill="FFFFFF"/>
        </w:rPr>
        <w:t xml:space="preserve"> </w:t>
      </w:r>
      <w:r>
        <w:rPr>
          <w:shd w:val="clear" w:color="auto" w:fill="FFFFFF"/>
        </w:rPr>
        <w:t>otsusega</w:t>
      </w:r>
      <w:r w:rsidR="000B2957" w:rsidRPr="004D7E9D">
        <w:rPr>
          <w:shd w:val="clear" w:color="auto" w:fill="FFFFFF"/>
        </w:rPr>
        <w:t xml:space="preserve"> nr </w:t>
      </w:r>
      <w:r>
        <w:rPr>
          <w:shd w:val="clear" w:color="auto" w:fill="FFFFFF"/>
        </w:rPr>
        <w:t>259/1005</w:t>
      </w:r>
      <w:r w:rsidR="000B2957" w:rsidRPr="004D7E9D">
        <w:rPr>
          <w:shd w:val="clear" w:color="auto" w:fill="FFFFFF"/>
        </w:rPr>
        <w:t>.</w:t>
      </w:r>
      <w:r w:rsidR="00BB4020" w:rsidRPr="0017390F">
        <w:rPr>
          <w:color w:val="EE0000"/>
          <w:shd w:val="clear" w:color="auto" w:fill="FFFFFF"/>
        </w:rPr>
        <w:t xml:space="preserve"> </w:t>
      </w:r>
      <w:r w:rsidRPr="00F64E59">
        <w:rPr>
          <w:shd w:val="clear" w:color="auto" w:fill="FFFFFF"/>
        </w:rPr>
        <w:t>Keila valla üldplaneeringu kohaselt asub planeeritav ala väikeelamute sihtotstarbega alal.</w:t>
      </w:r>
      <w:r w:rsidR="00B15B76">
        <w:rPr>
          <w:shd w:val="clear" w:color="auto" w:fill="FFFFFF"/>
        </w:rPr>
        <w:t xml:space="preserve"> Planeerinuala asub tiheasustusalal.</w:t>
      </w:r>
    </w:p>
    <w:p w14:paraId="3E3B6411" w14:textId="77777777" w:rsidR="00481DA7" w:rsidRPr="00481DA7" w:rsidRDefault="00481DA7" w:rsidP="004B603C">
      <w:pPr>
        <w:rPr>
          <w:rFonts w:cs="Times New Roman"/>
          <w:highlight w:val="yellow"/>
        </w:rPr>
      </w:pPr>
    </w:p>
    <w:p w14:paraId="5F72E4B5" w14:textId="1241749A" w:rsidR="004B603C" w:rsidRDefault="00481DA7" w:rsidP="00481DA7">
      <w:pPr>
        <w:pStyle w:val="Caption"/>
        <w:rPr>
          <w:color w:val="auto"/>
        </w:rPr>
      </w:pPr>
      <w:r>
        <w:rPr>
          <w:noProof/>
          <w:color w:val="EE0000"/>
        </w:rPr>
        <w:drawing>
          <wp:anchor distT="0" distB="0" distL="114300" distR="114300" simplePos="0" relativeHeight="251658240" behindDoc="1" locked="0" layoutInCell="1" allowOverlap="1" wp14:anchorId="41C2F705" wp14:editId="619DA20B">
            <wp:simplePos x="0" y="0"/>
            <wp:positionH relativeFrom="column">
              <wp:posOffset>4528820</wp:posOffset>
            </wp:positionH>
            <wp:positionV relativeFrom="paragraph">
              <wp:posOffset>13335</wp:posOffset>
            </wp:positionV>
            <wp:extent cx="1504950" cy="153035"/>
            <wp:effectExtent l="0" t="0" r="0" b="0"/>
            <wp:wrapNone/>
            <wp:docPr id="623535246"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35246" name="Pilt 623535246"/>
                    <pic:cNvPicPr/>
                  </pic:nvPicPr>
                  <pic:blipFill>
                    <a:blip r:embed="rId11">
                      <a:extLst>
                        <a:ext uri="{28A0092B-C50C-407E-A947-70E740481C1C}">
                          <a14:useLocalDpi xmlns:a14="http://schemas.microsoft.com/office/drawing/2010/main" val="0"/>
                        </a:ext>
                      </a:extLst>
                    </a:blip>
                    <a:stretch>
                      <a:fillRect/>
                    </a:stretch>
                  </pic:blipFill>
                  <pic:spPr>
                    <a:xfrm>
                      <a:off x="0" y="0"/>
                      <a:ext cx="1504950" cy="153035"/>
                    </a:xfrm>
                    <a:prstGeom prst="rect">
                      <a:avLst/>
                    </a:prstGeom>
                  </pic:spPr>
                </pic:pic>
              </a:graphicData>
            </a:graphic>
          </wp:anchor>
        </w:drawing>
      </w:r>
      <w:r>
        <w:rPr>
          <w:noProof/>
          <w:color w:val="EE0000"/>
        </w:rPr>
        <w:drawing>
          <wp:inline distT="0" distB="0" distL="0" distR="0" wp14:anchorId="27BF4CC2" wp14:editId="7A1351D8">
            <wp:extent cx="4497705" cy="2875280"/>
            <wp:effectExtent l="0" t="0" r="0" b="1270"/>
            <wp:docPr id="1430305926"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305926" name="Pilt 1430305926"/>
                    <pic:cNvPicPr/>
                  </pic:nvPicPr>
                  <pic:blipFill>
                    <a:blip r:embed="rId12">
                      <a:extLst>
                        <a:ext uri="{28A0092B-C50C-407E-A947-70E740481C1C}">
                          <a14:useLocalDpi xmlns:a14="http://schemas.microsoft.com/office/drawing/2010/main" val="0"/>
                        </a:ext>
                      </a:extLst>
                    </a:blip>
                    <a:stretch>
                      <a:fillRect/>
                    </a:stretch>
                  </pic:blipFill>
                  <pic:spPr>
                    <a:xfrm>
                      <a:off x="0" y="0"/>
                      <a:ext cx="4497705" cy="2875280"/>
                    </a:xfrm>
                    <a:prstGeom prst="rect">
                      <a:avLst/>
                    </a:prstGeom>
                  </pic:spPr>
                </pic:pic>
              </a:graphicData>
            </a:graphic>
          </wp:inline>
        </w:drawing>
      </w:r>
      <w:r>
        <w:rPr>
          <w:highlight w:val="yellow"/>
        </w:rPr>
        <w:br/>
      </w:r>
      <w:r w:rsidRPr="00F520AD">
        <w:rPr>
          <w:color w:val="auto"/>
        </w:rPr>
        <w:t xml:space="preserve">Joonis 1 Väljavõte </w:t>
      </w:r>
      <w:r>
        <w:rPr>
          <w:color w:val="auto"/>
        </w:rPr>
        <w:t>Keila</w:t>
      </w:r>
      <w:r w:rsidRPr="00F520AD">
        <w:rPr>
          <w:color w:val="auto"/>
        </w:rPr>
        <w:t xml:space="preserve"> valla üldplaneeringu kaardist</w:t>
      </w:r>
      <w:r>
        <w:rPr>
          <w:color w:val="auto"/>
        </w:rPr>
        <w:t>.</w:t>
      </w:r>
    </w:p>
    <w:p w14:paraId="7D3143D3" w14:textId="77777777" w:rsidR="00481DA7" w:rsidRPr="00481DA7" w:rsidRDefault="00481DA7" w:rsidP="00481DA7"/>
    <w:p w14:paraId="6794DE4F" w14:textId="77777777" w:rsidR="00121A34" w:rsidRDefault="00121A34" w:rsidP="00121A34">
      <w:pPr>
        <w:jc w:val="left"/>
        <w:rPr>
          <w:rFonts w:cs="Times New Roman"/>
          <w:b/>
          <w:bCs/>
          <w:szCs w:val="24"/>
        </w:rPr>
      </w:pPr>
    </w:p>
    <w:p w14:paraId="00657FBC" w14:textId="77777777" w:rsidR="00121A34" w:rsidRDefault="00121A34" w:rsidP="00121A34">
      <w:pPr>
        <w:jc w:val="left"/>
        <w:rPr>
          <w:rFonts w:cs="Times New Roman"/>
          <w:b/>
          <w:bCs/>
          <w:szCs w:val="24"/>
        </w:rPr>
      </w:pPr>
    </w:p>
    <w:p w14:paraId="06441DA1" w14:textId="77777777" w:rsidR="00121A34" w:rsidRDefault="00121A34" w:rsidP="00121A34">
      <w:pPr>
        <w:jc w:val="left"/>
        <w:rPr>
          <w:rFonts w:cs="Times New Roman"/>
          <w:b/>
          <w:bCs/>
          <w:szCs w:val="24"/>
        </w:rPr>
      </w:pPr>
    </w:p>
    <w:p w14:paraId="4677C506" w14:textId="77777777" w:rsidR="00121A34" w:rsidRDefault="00121A34" w:rsidP="00121A34">
      <w:pPr>
        <w:jc w:val="left"/>
        <w:rPr>
          <w:rFonts w:cs="Times New Roman"/>
          <w:b/>
          <w:bCs/>
          <w:szCs w:val="24"/>
        </w:rPr>
      </w:pPr>
    </w:p>
    <w:p w14:paraId="4F2B8048" w14:textId="7E315ADD" w:rsidR="00310B5F" w:rsidRPr="00CA0CF7" w:rsidRDefault="00310B5F" w:rsidP="00121A34">
      <w:pPr>
        <w:jc w:val="left"/>
        <w:rPr>
          <w:rFonts w:cs="Times New Roman"/>
          <w:b/>
          <w:bCs/>
          <w:szCs w:val="24"/>
        </w:rPr>
      </w:pPr>
      <w:r w:rsidRPr="00CA0CF7">
        <w:rPr>
          <w:rFonts w:cs="Times New Roman"/>
          <w:b/>
          <w:bCs/>
          <w:szCs w:val="24"/>
        </w:rPr>
        <w:lastRenderedPageBreak/>
        <w:t>2.3 Koostatav Lääne-Harju valla üldplaneering</w:t>
      </w:r>
      <w:r w:rsidR="00410BF0" w:rsidRPr="00CA0CF7">
        <w:rPr>
          <w:rStyle w:val="FootnoteReference"/>
          <w:rFonts w:cs="Times New Roman"/>
          <w:b/>
          <w:bCs/>
          <w:szCs w:val="24"/>
        </w:rPr>
        <w:footnoteReference w:id="3"/>
      </w:r>
    </w:p>
    <w:p w14:paraId="6F259431" w14:textId="3D097118" w:rsidR="00B15B76" w:rsidRDefault="00A511A0" w:rsidP="00B15B76">
      <w:pPr>
        <w:rPr>
          <w:rFonts w:cs="Times New Roman"/>
          <w:szCs w:val="24"/>
        </w:rPr>
      </w:pPr>
      <w:r w:rsidRPr="00F520AD">
        <w:rPr>
          <w:rFonts w:cs="Times New Roman"/>
          <w:szCs w:val="24"/>
        </w:rPr>
        <w:t xml:space="preserve">Lääne-Harju Vallavolikogu 25.09.2018 otsusega nr 117 algatati Lääne-Harju valla üldplaneering ja keskkonna strateegiline hindamine. </w:t>
      </w:r>
      <w:r w:rsidR="005C1AF8" w:rsidRPr="008B0613">
        <w:rPr>
          <w:rFonts w:cs="Times New Roman"/>
          <w:szCs w:val="24"/>
        </w:rPr>
        <w:t xml:space="preserve">Vastavalt koostatavale üldplaneeringule </w:t>
      </w:r>
      <w:r w:rsidR="00C8372F" w:rsidRPr="008B0613">
        <w:rPr>
          <w:rFonts w:cs="Times New Roman"/>
          <w:szCs w:val="24"/>
        </w:rPr>
        <w:t xml:space="preserve">asub planeeringuala </w:t>
      </w:r>
      <w:r w:rsidR="00B15B76">
        <w:rPr>
          <w:rFonts w:cs="Times New Roman"/>
          <w:szCs w:val="24"/>
        </w:rPr>
        <w:t>tiheasustusalal. Planeeringu</w:t>
      </w:r>
      <w:r w:rsidR="00C8372F" w:rsidRPr="008B0613">
        <w:rPr>
          <w:rFonts w:cs="Times New Roman"/>
          <w:szCs w:val="24"/>
        </w:rPr>
        <w:t xml:space="preserve"> </w:t>
      </w:r>
      <w:r w:rsidR="00B15B76" w:rsidRPr="00B15B76">
        <w:rPr>
          <w:rFonts w:cs="Times New Roman"/>
          <w:szCs w:val="24"/>
        </w:rPr>
        <w:t>juhtotstarve</w:t>
      </w:r>
      <w:r w:rsidR="00B15B76">
        <w:rPr>
          <w:rFonts w:cs="Times New Roman"/>
          <w:szCs w:val="24"/>
        </w:rPr>
        <w:t xml:space="preserve"> on</w:t>
      </w:r>
      <w:r w:rsidR="00B15B76" w:rsidRPr="00B15B76">
        <w:rPr>
          <w:rFonts w:cs="Times New Roman"/>
          <w:szCs w:val="24"/>
        </w:rPr>
        <w:t xml:space="preserve"> </w:t>
      </w:r>
      <w:proofErr w:type="spellStart"/>
      <w:r w:rsidR="00B15B76" w:rsidRPr="00B15B76">
        <w:rPr>
          <w:rFonts w:cs="Times New Roman"/>
          <w:szCs w:val="24"/>
        </w:rPr>
        <w:t>segafunktsiooni</w:t>
      </w:r>
      <w:r w:rsidR="00F87A79">
        <w:rPr>
          <w:rFonts w:cs="Times New Roman"/>
          <w:szCs w:val="24"/>
        </w:rPr>
        <w:t>ga</w:t>
      </w:r>
      <w:proofErr w:type="spellEnd"/>
      <w:r w:rsidR="00B15B76" w:rsidRPr="00B15B76">
        <w:rPr>
          <w:rFonts w:cs="Times New Roman"/>
          <w:szCs w:val="24"/>
        </w:rPr>
        <w:t xml:space="preserve"> </w:t>
      </w:r>
      <w:r w:rsidR="00F87A79">
        <w:rPr>
          <w:rFonts w:cs="Times New Roman"/>
          <w:szCs w:val="24"/>
        </w:rPr>
        <w:t>m</w:t>
      </w:r>
      <w:r w:rsidR="00F0393E">
        <w:rPr>
          <w:rFonts w:cs="Times New Roman"/>
          <w:szCs w:val="24"/>
        </w:rPr>
        <w:t>aa</w:t>
      </w:r>
      <w:r w:rsidR="00F87A79">
        <w:rPr>
          <w:rFonts w:cs="Times New Roman"/>
          <w:szCs w:val="24"/>
        </w:rPr>
        <w:t>-</w:t>
      </w:r>
      <w:r w:rsidR="00B15B76" w:rsidRPr="00B15B76">
        <w:rPr>
          <w:rFonts w:cs="Times New Roman"/>
          <w:szCs w:val="24"/>
        </w:rPr>
        <w:t>ala, millel on lubatud korterelamud, majutus-, toitlustus-, büroo-, kaubandus-, teenindus, spordi-, meelelahutus- ja ühiskondlikud hooned, puhkealad ning teed ja väljakud.</w:t>
      </w:r>
    </w:p>
    <w:p w14:paraId="03A3AD08" w14:textId="19EED2F0" w:rsidR="004B603C" w:rsidRPr="00B15B76" w:rsidRDefault="00B15B76" w:rsidP="00B15B76">
      <w:pPr>
        <w:rPr>
          <w:rFonts w:cs="Times New Roman"/>
          <w:szCs w:val="24"/>
        </w:rPr>
      </w:pPr>
      <w:r>
        <w:rPr>
          <w:i/>
          <w:iCs/>
          <w:noProof/>
          <w:sz w:val="18"/>
          <w:szCs w:val="18"/>
        </w:rPr>
        <w:drawing>
          <wp:anchor distT="0" distB="0" distL="114300" distR="114300" simplePos="0" relativeHeight="251659264" behindDoc="0" locked="0" layoutInCell="1" allowOverlap="1" wp14:anchorId="2AFC10DF" wp14:editId="2CE7497D">
            <wp:simplePos x="0" y="0"/>
            <wp:positionH relativeFrom="column">
              <wp:posOffset>4923155</wp:posOffset>
            </wp:positionH>
            <wp:positionV relativeFrom="paragraph">
              <wp:posOffset>20320</wp:posOffset>
            </wp:positionV>
            <wp:extent cx="1514475" cy="129540"/>
            <wp:effectExtent l="0" t="0" r="9525" b="3810"/>
            <wp:wrapTopAndBottom/>
            <wp:docPr id="1146112373"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112373" name="Pilt 1146112373"/>
                    <pic:cNvPicPr/>
                  </pic:nvPicPr>
                  <pic:blipFill>
                    <a:blip r:embed="rId13">
                      <a:extLst>
                        <a:ext uri="{28A0092B-C50C-407E-A947-70E740481C1C}">
                          <a14:useLocalDpi xmlns:a14="http://schemas.microsoft.com/office/drawing/2010/main" val="0"/>
                        </a:ext>
                      </a:extLst>
                    </a:blip>
                    <a:stretch>
                      <a:fillRect/>
                    </a:stretch>
                  </pic:blipFill>
                  <pic:spPr>
                    <a:xfrm>
                      <a:off x="0" y="0"/>
                      <a:ext cx="1514475" cy="129540"/>
                    </a:xfrm>
                    <a:prstGeom prst="rect">
                      <a:avLst/>
                    </a:prstGeom>
                  </pic:spPr>
                </pic:pic>
              </a:graphicData>
            </a:graphic>
          </wp:anchor>
        </w:drawing>
      </w:r>
      <w:r>
        <w:rPr>
          <w:rFonts w:cs="Times New Roman"/>
          <w:noProof/>
          <w:szCs w:val="24"/>
        </w:rPr>
        <w:drawing>
          <wp:anchor distT="0" distB="0" distL="114300" distR="114300" simplePos="0" relativeHeight="251660288" behindDoc="0" locked="0" layoutInCell="1" allowOverlap="1" wp14:anchorId="7E8C960C" wp14:editId="17A28027">
            <wp:simplePos x="0" y="0"/>
            <wp:positionH relativeFrom="column">
              <wp:posOffset>13970</wp:posOffset>
            </wp:positionH>
            <wp:positionV relativeFrom="paragraph">
              <wp:posOffset>0</wp:posOffset>
            </wp:positionV>
            <wp:extent cx="4853940" cy="3143250"/>
            <wp:effectExtent l="0" t="0" r="3810" b="0"/>
            <wp:wrapTopAndBottom/>
            <wp:docPr id="871169578"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169578" name="Pilt 871169578"/>
                    <pic:cNvPicPr/>
                  </pic:nvPicPr>
                  <pic:blipFill>
                    <a:blip r:embed="rId14">
                      <a:extLst>
                        <a:ext uri="{28A0092B-C50C-407E-A947-70E740481C1C}">
                          <a14:useLocalDpi xmlns:a14="http://schemas.microsoft.com/office/drawing/2010/main" val="0"/>
                        </a:ext>
                      </a:extLst>
                    </a:blip>
                    <a:stretch>
                      <a:fillRect/>
                    </a:stretch>
                  </pic:blipFill>
                  <pic:spPr>
                    <a:xfrm>
                      <a:off x="0" y="0"/>
                      <a:ext cx="4853940" cy="3143250"/>
                    </a:xfrm>
                    <a:prstGeom prst="rect">
                      <a:avLst/>
                    </a:prstGeom>
                  </pic:spPr>
                </pic:pic>
              </a:graphicData>
            </a:graphic>
            <wp14:sizeRelH relativeFrom="margin">
              <wp14:pctWidth>0</wp14:pctWidth>
            </wp14:sizeRelH>
            <wp14:sizeRelV relativeFrom="margin">
              <wp14:pctHeight>0</wp14:pctHeight>
            </wp14:sizeRelV>
          </wp:anchor>
        </w:drawing>
      </w:r>
      <w:r w:rsidR="004B603C" w:rsidRPr="00B15B76">
        <w:rPr>
          <w:i/>
          <w:iCs/>
          <w:sz w:val="18"/>
          <w:szCs w:val="18"/>
        </w:rPr>
        <w:t>Joonis 2 Väljavõte Lääne-Harju valla üldplaneeringu kaardist</w:t>
      </w:r>
      <w:r w:rsidRPr="00B15B76">
        <w:rPr>
          <w:i/>
          <w:iCs/>
          <w:sz w:val="18"/>
          <w:szCs w:val="18"/>
        </w:rPr>
        <w:t>.</w:t>
      </w:r>
    </w:p>
    <w:p w14:paraId="7F63A50A" w14:textId="77777777" w:rsidR="008C529F" w:rsidRDefault="008C529F" w:rsidP="001A6C0C">
      <w:pPr>
        <w:rPr>
          <w:rFonts w:cs="Times New Roman"/>
          <w:b/>
          <w:bCs/>
          <w:szCs w:val="24"/>
        </w:rPr>
      </w:pPr>
    </w:p>
    <w:p w14:paraId="5F0A9B42" w14:textId="2DCBD2D3" w:rsidR="001A6C0C" w:rsidRDefault="001A6C0C" w:rsidP="001A6C0C">
      <w:pPr>
        <w:rPr>
          <w:rFonts w:cs="Times New Roman"/>
          <w:b/>
          <w:bCs/>
          <w:szCs w:val="24"/>
        </w:rPr>
      </w:pPr>
      <w:r w:rsidRPr="008B0613">
        <w:rPr>
          <w:rFonts w:cs="Times New Roman"/>
          <w:b/>
          <w:bCs/>
          <w:szCs w:val="24"/>
        </w:rPr>
        <w:t>2.</w:t>
      </w:r>
      <w:r>
        <w:rPr>
          <w:rFonts w:cs="Times New Roman"/>
          <w:b/>
          <w:bCs/>
          <w:szCs w:val="24"/>
        </w:rPr>
        <w:t>4</w:t>
      </w:r>
      <w:r w:rsidRPr="008B0613">
        <w:rPr>
          <w:rFonts w:cs="Times New Roman"/>
          <w:b/>
          <w:bCs/>
          <w:szCs w:val="24"/>
        </w:rPr>
        <w:t xml:space="preserve"> </w:t>
      </w:r>
      <w:r w:rsidR="00121A34">
        <w:rPr>
          <w:rFonts w:cs="Times New Roman"/>
          <w:b/>
          <w:bCs/>
          <w:szCs w:val="24"/>
        </w:rPr>
        <w:t>Laulasmaa</w:t>
      </w:r>
      <w:r w:rsidR="004B5434">
        <w:rPr>
          <w:rFonts w:cs="Times New Roman"/>
          <w:b/>
          <w:bCs/>
          <w:szCs w:val="24"/>
        </w:rPr>
        <w:t xml:space="preserve"> küla </w:t>
      </w:r>
      <w:proofErr w:type="spellStart"/>
      <w:r w:rsidR="00121A34" w:rsidRPr="00121A34">
        <w:rPr>
          <w:rFonts w:cs="Times New Roman"/>
          <w:b/>
          <w:bCs/>
          <w:szCs w:val="24"/>
        </w:rPr>
        <w:t>Laulasmäe</w:t>
      </w:r>
      <w:proofErr w:type="spellEnd"/>
      <w:r w:rsidR="00121A34" w:rsidRPr="00121A34">
        <w:rPr>
          <w:rFonts w:cs="Times New Roman"/>
          <w:b/>
          <w:bCs/>
          <w:szCs w:val="24"/>
        </w:rPr>
        <w:t xml:space="preserve"> XXI</w:t>
      </w:r>
      <w:r w:rsidR="004B5434">
        <w:rPr>
          <w:rFonts w:cs="Times New Roman"/>
          <w:b/>
          <w:bCs/>
          <w:szCs w:val="24"/>
        </w:rPr>
        <w:t xml:space="preserve"> detailplaneering</w:t>
      </w:r>
      <w:r w:rsidR="00557175" w:rsidRPr="008B0613">
        <w:rPr>
          <w:rStyle w:val="FootnoteReference"/>
          <w:rFonts w:cs="Times New Roman"/>
          <w:b/>
          <w:bCs/>
          <w:szCs w:val="24"/>
        </w:rPr>
        <w:footnoteReference w:id="4"/>
      </w:r>
    </w:p>
    <w:p w14:paraId="6784D67E" w14:textId="77777777" w:rsidR="00480365" w:rsidRDefault="00121A34" w:rsidP="00DB4398">
      <w:pPr>
        <w:rPr>
          <w:rFonts w:cs="Times New Roman"/>
          <w:szCs w:val="24"/>
        </w:rPr>
      </w:pPr>
      <w:r w:rsidRPr="00121A34">
        <w:rPr>
          <w:rFonts w:cs="Times New Roman"/>
          <w:szCs w:val="24"/>
        </w:rPr>
        <w:t xml:space="preserve">Planeeritav ala asub Keila vallavalitsuse 07.09.2006 korraldusega nr 993 kehtestatud </w:t>
      </w:r>
      <w:proofErr w:type="spellStart"/>
      <w:r w:rsidRPr="00121A34">
        <w:rPr>
          <w:rFonts w:cs="Times New Roman"/>
          <w:szCs w:val="24"/>
        </w:rPr>
        <w:t>Laulasmäe</w:t>
      </w:r>
      <w:proofErr w:type="spellEnd"/>
      <w:r w:rsidRPr="00121A34">
        <w:rPr>
          <w:rFonts w:cs="Times New Roman"/>
          <w:szCs w:val="24"/>
        </w:rPr>
        <w:t xml:space="preserve"> XXI detailplaneeringu ala</w:t>
      </w:r>
      <w:r w:rsidR="00267A8B">
        <w:rPr>
          <w:rFonts w:cs="Times New Roman"/>
          <w:szCs w:val="24"/>
        </w:rPr>
        <w:t>l</w:t>
      </w:r>
      <w:r w:rsidRPr="00121A34">
        <w:rPr>
          <w:rFonts w:cs="Times New Roman"/>
          <w:szCs w:val="24"/>
        </w:rPr>
        <w:t xml:space="preserve">. </w:t>
      </w:r>
      <w:proofErr w:type="spellStart"/>
      <w:r w:rsidRPr="00121A34">
        <w:rPr>
          <w:rFonts w:cs="Times New Roman"/>
          <w:szCs w:val="24"/>
        </w:rPr>
        <w:t>Laulasmäe</w:t>
      </w:r>
      <w:proofErr w:type="spellEnd"/>
      <w:r w:rsidRPr="00121A34">
        <w:rPr>
          <w:rFonts w:cs="Times New Roman"/>
          <w:szCs w:val="24"/>
        </w:rPr>
        <w:t xml:space="preserve"> XXI detailplaneeringu osas on pooleli kohtumenetlu</w:t>
      </w:r>
      <w:r>
        <w:rPr>
          <w:rFonts w:cs="Times New Roman"/>
          <w:szCs w:val="24"/>
        </w:rPr>
        <w:t>s</w:t>
      </w:r>
      <w:r w:rsidR="00267A8B">
        <w:t xml:space="preserve"> </w:t>
      </w:r>
      <w:r w:rsidRPr="00121A34">
        <w:rPr>
          <w:rFonts w:cs="Times New Roman"/>
          <w:szCs w:val="24"/>
        </w:rPr>
        <w:t>detailplaneeringu õigustühiseks tunnistamise kohta</w:t>
      </w:r>
      <w:r w:rsidR="00267A8B">
        <w:rPr>
          <w:rFonts w:cs="Times New Roman"/>
          <w:szCs w:val="24"/>
        </w:rPr>
        <w:t xml:space="preserve">. </w:t>
      </w:r>
      <w:proofErr w:type="spellStart"/>
      <w:r w:rsidR="00267A8B">
        <w:rPr>
          <w:rFonts w:cs="Times New Roman"/>
          <w:szCs w:val="24"/>
        </w:rPr>
        <w:t>Laulasmäe</w:t>
      </w:r>
      <w:proofErr w:type="spellEnd"/>
      <w:r w:rsidR="00267A8B">
        <w:rPr>
          <w:rFonts w:cs="Times New Roman"/>
          <w:szCs w:val="24"/>
        </w:rPr>
        <w:t xml:space="preserve"> XXI planeeringu kohaselt on alale planeeritud 3 korterelamu kinnistut, üks tootmishoone kinnistu (trafo-alajaam) ja transpordimaa (kõnn</w:t>
      </w:r>
      <w:r w:rsidR="007453A3">
        <w:rPr>
          <w:rFonts w:cs="Times New Roman"/>
          <w:szCs w:val="24"/>
        </w:rPr>
        <w:t>i</w:t>
      </w:r>
      <w:r w:rsidR="00267A8B">
        <w:rPr>
          <w:rFonts w:cs="Times New Roman"/>
          <w:szCs w:val="24"/>
        </w:rPr>
        <w:t>- ja jalgrattatee). Korterelamu</w:t>
      </w:r>
      <w:r w:rsidR="008C529F">
        <w:rPr>
          <w:rFonts w:cs="Times New Roman"/>
          <w:szCs w:val="24"/>
        </w:rPr>
        <w:t>d</w:t>
      </w:r>
      <w:r w:rsidR="00267A8B">
        <w:rPr>
          <w:rFonts w:cs="Times New Roman"/>
          <w:szCs w:val="24"/>
        </w:rPr>
        <w:t xml:space="preserve"> on kavandatud 4-korruselistena</w:t>
      </w:r>
      <w:r w:rsidR="007453A3">
        <w:rPr>
          <w:rFonts w:cs="Times New Roman"/>
          <w:szCs w:val="24"/>
        </w:rPr>
        <w:t xml:space="preserve">. </w:t>
      </w:r>
    </w:p>
    <w:p w14:paraId="32FE7C6F" w14:textId="77777777" w:rsidR="00480365" w:rsidRDefault="00480365" w:rsidP="00DB4398">
      <w:pPr>
        <w:rPr>
          <w:rFonts w:cs="Times New Roman"/>
          <w:szCs w:val="24"/>
        </w:rPr>
      </w:pPr>
    </w:p>
    <w:p w14:paraId="44484679" w14:textId="6E259628" w:rsidR="00D00658" w:rsidRPr="00480365" w:rsidRDefault="00D00658" w:rsidP="00DB4398">
      <w:pPr>
        <w:rPr>
          <w:rFonts w:cs="Times New Roman"/>
          <w:szCs w:val="24"/>
        </w:rPr>
      </w:pPr>
      <w:r w:rsidRPr="008B0613">
        <w:rPr>
          <w:rFonts w:cs="Times New Roman"/>
          <w:b/>
          <w:bCs/>
          <w:szCs w:val="24"/>
        </w:rPr>
        <w:t>2.</w:t>
      </w:r>
      <w:r w:rsidR="001A6C0C">
        <w:rPr>
          <w:rFonts w:cs="Times New Roman"/>
          <w:b/>
          <w:bCs/>
          <w:szCs w:val="24"/>
        </w:rPr>
        <w:t>6</w:t>
      </w:r>
      <w:r w:rsidRPr="008B0613">
        <w:rPr>
          <w:rFonts w:cs="Times New Roman"/>
          <w:b/>
          <w:bCs/>
          <w:szCs w:val="24"/>
        </w:rPr>
        <w:t xml:space="preserve"> Lääne-Harju valla ühisveevärgi ja -kanalisatsiooni arengukava aastateks </w:t>
      </w:r>
      <w:r w:rsidR="001937A1" w:rsidRPr="008B0613">
        <w:rPr>
          <w:rFonts w:cs="Times New Roman"/>
          <w:b/>
          <w:bCs/>
          <w:szCs w:val="24"/>
        </w:rPr>
        <w:t>2024-2035</w:t>
      </w:r>
      <w:r w:rsidR="00B332BE" w:rsidRPr="008B0613">
        <w:rPr>
          <w:rStyle w:val="FootnoteReference"/>
          <w:rFonts w:cs="Times New Roman"/>
          <w:b/>
          <w:bCs/>
          <w:szCs w:val="24"/>
        </w:rPr>
        <w:footnoteReference w:id="5"/>
      </w:r>
    </w:p>
    <w:p w14:paraId="23C46AC6" w14:textId="7C72905E" w:rsidR="00AF152A" w:rsidRPr="008B0613" w:rsidRDefault="00D00658" w:rsidP="00CB1719">
      <w:pPr>
        <w:rPr>
          <w:rFonts w:cs="Times New Roman"/>
          <w:szCs w:val="24"/>
        </w:rPr>
      </w:pPr>
      <w:r w:rsidRPr="008B0613">
        <w:rPr>
          <w:rFonts w:cs="Times New Roman"/>
          <w:szCs w:val="24"/>
        </w:rPr>
        <w:t xml:space="preserve">Lääne-Harju valla ühisveevärgi ja -kanalisatsiooni arendamise kava aastateks </w:t>
      </w:r>
      <w:r w:rsidR="00397E42" w:rsidRPr="008B0613">
        <w:rPr>
          <w:rFonts w:cs="Times New Roman"/>
          <w:szCs w:val="24"/>
        </w:rPr>
        <w:t>2024-2035</w:t>
      </w:r>
      <w:r w:rsidRPr="008B0613">
        <w:rPr>
          <w:rFonts w:cs="Times New Roman"/>
          <w:szCs w:val="24"/>
        </w:rPr>
        <w:t xml:space="preserve"> on kehtestatud Lääne-Harju Vallavolikogu </w:t>
      </w:r>
      <w:r w:rsidR="00397E42" w:rsidRPr="008B0613">
        <w:rPr>
          <w:rFonts w:cs="Times New Roman"/>
          <w:szCs w:val="24"/>
        </w:rPr>
        <w:t>15.05.2024</w:t>
      </w:r>
      <w:r w:rsidRPr="008B0613">
        <w:rPr>
          <w:rFonts w:cs="Times New Roman"/>
          <w:szCs w:val="24"/>
        </w:rPr>
        <w:t xml:space="preserve"> määrusega nr </w:t>
      </w:r>
      <w:r w:rsidR="00397E42" w:rsidRPr="008B0613">
        <w:rPr>
          <w:rFonts w:cs="Times New Roman"/>
          <w:szCs w:val="24"/>
        </w:rPr>
        <w:t>9</w:t>
      </w:r>
      <w:r w:rsidRPr="008B0613">
        <w:rPr>
          <w:rFonts w:cs="Times New Roman"/>
          <w:szCs w:val="24"/>
        </w:rPr>
        <w:t>.</w:t>
      </w:r>
      <w:r w:rsidR="008C529F">
        <w:rPr>
          <w:rFonts w:cs="Times New Roman"/>
          <w:szCs w:val="24"/>
        </w:rPr>
        <w:t xml:space="preserve"> </w:t>
      </w:r>
      <w:r w:rsidR="003C77A4">
        <w:rPr>
          <w:rFonts w:cs="Times New Roman"/>
          <w:szCs w:val="24"/>
        </w:rPr>
        <w:t xml:space="preserve">Kava kohaselt </w:t>
      </w:r>
      <w:r w:rsidR="007453A3">
        <w:rPr>
          <w:rFonts w:cs="Times New Roman"/>
          <w:szCs w:val="24"/>
        </w:rPr>
        <w:t>viiakse vee- ja kanalisatsioonitrass Kalda tee 1</w:t>
      </w:r>
      <w:r w:rsidR="00480365">
        <w:rPr>
          <w:rFonts w:cs="Times New Roman"/>
          <w:szCs w:val="24"/>
        </w:rPr>
        <w:t>,</w:t>
      </w:r>
      <w:r w:rsidR="007453A3">
        <w:rPr>
          <w:rFonts w:cs="Times New Roman"/>
          <w:szCs w:val="24"/>
        </w:rPr>
        <w:t xml:space="preserve"> 3</w:t>
      </w:r>
      <w:r w:rsidR="00480365">
        <w:rPr>
          <w:rFonts w:cs="Times New Roman"/>
          <w:szCs w:val="24"/>
        </w:rPr>
        <w:t xml:space="preserve"> ja 5</w:t>
      </w:r>
      <w:r w:rsidR="007453A3">
        <w:rPr>
          <w:rFonts w:cs="Times New Roman"/>
          <w:szCs w:val="24"/>
        </w:rPr>
        <w:t xml:space="preserve"> kinnistute piirini.</w:t>
      </w:r>
    </w:p>
    <w:p w14:paraId="7C427421" w14:textId="77777777" w:rsidR="006269D7" w:rsidRPr="007310B1" w:rsidRDefault="006269D7" w:rsidP="006269D7">
      <w:pPr>
        <w:rPr>
          <w:rFonts w:cs="Times New Roman"/>
          <w:szCs w:val="24"/>
        </w:rPr>
      </w:pPr>
    </w:p>
    <w:p w14:paraId="71EE9A9F" w14:textId="5F11FA2F" w:rsidR="0012530C" w:rsidRPr="006269D7" w:rsidRDefault="0012530C" w:rsidP="006269D7">
      <w:r w:rsidRPr="006269D7">
        <w:rPr>
          <w:b/>
          <w:bCs/>
        </w:rPr>
        <w:lastRenderedPageBreak/>
        <w:t xml:space="preserve">3. KSH vajadus lähtuvalt õigusaktidest </w:t>
      </w:r>
    </w:p>
    <w:p w14:paraId="74A59165" w14:textId="7F844DC9" w:rsidR="00D05DA3" w:rsidRDefault="007F2445" w:rsidP="002D5910">
      <w:pPr>
        <w:rPr>
          <w:rFonts w:cs="Times New Roman"/>
          <w:szCs w:val="24"/>
        </w:rPr>
      </w:pPr>
      <w:r w:rsidRPr="007F2445">
        <w:rPr>
          <w:rFonts w:cs="Times New Roman"/>
          <w:szCs w:val="24"/>
        </w:rPr>
        <w:t>Vastavalt planeerimisseaduse § 142 lõikele 6 tuleb üldplaneeringu põhilahenduse muutmise ettepanekut sisaldava detailplaneeringu koostamisel anda eelhinnang ja kaaluda KSH vajalikkust.</w:t>
      </w:r>
      <w:r>
        <w:rPr>
          <w:rFonts w:cs="Times New Roman"/>
          <w:szCs w:val="24"/>
        </w:rPr>
        <w:t xml:space="preserve"> </w:t>
      </w:r>
      <w:r w:rsidR="002D5910" w:rsidRPr="002D5910">
        <w:rPr>
          <w:rFonts w:cs="Times New Roman"/>
          <w:szCs w:val="24"/>
        </w:rPr>
        <w:t>Samuti tuleb KSH vajalikkust kaaluda KeHJS § 33 lõike 2 punkti 4, § 6 lõike 2 punkti 22 ja Vabariigi</w:t>
      </w:r>
      <w:r w:rsidR="002D5910">
        <w:rPr>
          <w:rFonts w:cs="Times New Roman"/>
          <w:szCs w:val="24"/>
        </w:rPr>
        <w:t xml:space="preserve"> </w:t>
      </w:r>
      <w:r w:rsidR="002D5910" w:rsidRPr="002D5910">
        <w:rPr>
          <w:rFonts w:cs="Times New Roman"/>
          <w:szCs w:val="24"/>
        </w:rPr>
        <w:t>Valitsuse 29.08.2005 määruse nr 224 „Tegevusvaldkondade, mille korral tuleb anda keskkonnamõju</w:t>
      </w:r>
      <w:r w:rsidR="002D5910">
        <w:rPr>
          <w:rFonts w:cs="Times New Roman"/>
          <w:szCs w:val="24"/>
        </w:rPr>
        <w:t xml:space="preserve"> </w:t>
      </w:r>
      <w:r w:rsidR="002D5910" w:rsidRPr="002D5910">
        <w:rPr>
          <w:rFonts w:cs="Times New Roman"/>
          <w:szCs w:val="24"/>
        </w:rPr>
        <w:t>hindamise vajalikkuse eelhinnang, täpsustatud loetelu“ § 15 punkti 8 alusel.</w:t>
      </w:r>
    </w:p>
    <w:p w14:paraId="2154DA63" w14:textId="44B1B42B" w:rsidR="002D5910" w:rsidRPr="007310B1" w:rsidRDefault="002D5910" w:rsidP="002D5910">
      <w:pPr>
        <w:rPr>
          <w:rFonts w:cs="Times New Roman"/>
          <w:szCs w:val="24"/>
        </w:rPr>
      </w:pPr>
      <w:r w:rsidRPr="002D5910">
        <w:rPr>
          <w:rFonts w:cs="Times New Roman"/>
          <w:szCs w:val="24"/>
        </w:rPr>
        <w:t>KeHJS § 33 lõike 1 punktid 1-4 sätestavad juhud, millal tuleb viia läbi KSH. Kehtestatud</w:t>
      </w:r>
      <w:r>
        <w:rPr>
          <w:rFonts w:cs="Times New Roman"/>
          <w:szCs w:val="24"/>
        </w:rPr>
        <w:t xml:space="preserve"> </w:t>
      </w:r>
      <w:r w:rsidRPr="002D5910">
        <w:rPr>
          <w:rFonts w:cs="Times New Roman"/>
          <w:szCs w:val="24"/>
        </w:rPr>
        <w:t>üldplaneeringu põhilahenduse muutmine detailplaneeringuga on sätestatud planeerimisseaduse § 142</w:t>
      </w:r>
      <w:r>
        <w:rPr>
          <w:rFonts w:cs="Times New Roman"/>
          <w:szCs w:val="24"/>
        </w:rPr>
        <w:t xml:space="preserve"> </w:t>
      </w:r>
      <w:r w:rsidRPr="002D5910">
        <w:rPr>
          <w:rFonts w:cs="Times New Roman"/>
          <w:szCs w:val="24"/>
        </w:rPr>
        <w:t>lõike 1 punkti 2 alusel. KeHJS § 33 lõike 2 alusel tuleb strateegiliste planeerimisdokumentide</w:t>
      </w:r>
      <w:r>
        <w:rPr>
          <w:rFonts w:cs="Times New Roman"/>
          <w:szCs w:val="24"/>
        </w:rPr>
        <w:t xml:space="preserve"> </w:t>
      </w:r>
      <w:r w:rsidRPr="002D5910">
        <w:rPr>
          <w:rFonts w:cs="Times New Roman"/>
          <w:szCs w:val="24"/>
        </w:rPr>
        <w:t>koostamisel anda eelhinnang ja kaaluda KSH-d, lähtudes KeHJSe § 33 lõigetes 3, 4 ning 5 sätestatud</w:t>
      </w:r>
      <w:r>
        <w:rPr>
          <w:rFonts w:cs="Times New Roman"/>
          <w:szCs w:val="24"/>
        </w:rPr>
        <w:t xml:space="preserve"> </w:t>
      </w:r>
      <w:r w:rsidRPr="002D5910">
        <w:rPr>
          <w:rFonts w:cs="Times New Roman"/>
          <w:szCs w:val="24"/>
        </w:rPr>
        <w:t xml:space="preserve">kriteeriumitest ja </w:t>
      </w:r>
      <w:r w:rsidRPr="00E73EDA">
        <w:rPr>
          <w:rFonts w:cs="Times New Roman"/>
          <w:szCs w:val="24"/>
        </w:rPr>
        <w:t>§ 33 lõike 6 kohaste asjaomaste asutuste seisukohtadest.</w:t>
      </w:r>
    </w:p>
    <w:p w14:paraId="584FC434" w14:textId="76B66583" w:rsidR="007453A3" w:rsidRDefault="004652FB" w:rsidP="002D5910">
      <w:pPr>
        <w:rPr>
          <w:rFonts w:cs="Times New Roman"/>
          <w:i/>
          <w:iCs/>
          <w:szCs w:val="24"/>
        </w:rPr>
      </w:pPr>
      <w:r w:rsidRPr="007453A3">
        <w:rPr>
          <w:rFonts w:cs="Times New Roman"/>
          <w:i/>
          <w:iCs/>
          <w:szCs w:val="24"/>
        </w:rPr>
        <w:t xml:space="preserve">KSH otsuse eelnõu ja KSH eelhinnangu kohta küsiti seisukohta Keskkonnaametilt </w:t>
      </w:r>
      <w:r w:rsidR="007453A3" w:rsidRPr="007453A3">
        <w:rPr>
          <w:rFonts w:cs="Times New Roman"/>
          <w:i/>
          <w:iCs/>
          <w:szCs w:val="24"/>
        </w:rPr>
        <w:t>XXX</w:t>
      </w:r>
      <w:r w:rsidR="00626AF0" w:rsidRPr="007453A3">
        <w:rPr>
          <w:rFonts w:cs="Times New Roman"/>
          <w:i/>
          <w:iCs/>
          <w:szCs w:val="24"/>
        </w:rPr>
        <w:t xml:space="preserve"> kirjaga nr </w:t>
      </w:r>
      <w:r w:rsidR="007453A3" w:rsidRPr="007453A3">
        <w:rPr>
          <w:rFonts w:cs="Times New Roman"/>
          <w:i/>
          <w:iCs/>
          <w:szCs w:val="24"/>
        </w:rPr>
        <w:t>XXX</w:t>
      </w:r>
      <w:r w:rsidR="00A127BF" w:rsidRPr="007453A3">
        <w:rPr>
          <w:rFonts w:cs="Times New Roman"/>
          <w:i/>
          <w:iCs/>
          <w:szCs w:val="24"/>
        </w:rPr>
        <w:t xml:space="preserve">. </w:t>
      </w:r>
    </w:p>
    <w:p w14:paraId="68C8383E" w14:textId="06A0C846" w:rsidR="008C529F" w:rsidRPr="007453A3" w:rsidRDefault="007453A3" w:rsidP="007453A3">
      <w:pPr>
        <w:jc w:val="left"/>
        <w:rPr>
          <w:rFonts w:cs="Times New Roman"/>
          <w:i/>
          <w:iCs/>
          <w:szCs w:val="24"/>
        </w:rPr>
      </w:pPr>
      <w:r>
        <w:rPr>
          <w:rFonts w:cs="Times New Roman"/>
          <w:i/>
          <w:iCs/>
          <w:szCs w:val="24"/>
        </w:rPr>
        <w:br w:type="page"/>
      </w:r>
    </w:p>
    <w:p w14:paraId="6519F09C" w14:textId="2CBF8046" w:rsidR="00F07235" w:rsidRPr="00A127BF" w:rsidRDefault="00F07235" w:rsidP="00A127BF">
      <w:pPr>
        <w:jc w:val="left"/>
        <w:rPr>
          <w:rFonts w:cs="Times New Roman"/>
          <w:b/>
          <w:bCs/>
          <w:szCs w:val="24"/>
        </w:rPr>
      </w:pPr>
      <w:r w:rsidRPr="002D5910">
        <w:rPr>
          <w:b/>
          <w:bCs/>
        </w:rPr>
        <w:lastRenderedPageBreak/>
        <w:t>4. Kavandatava tegevuse ja selle mõjuala keskkonnatingimused</w:t>
      </w:r>
    </w:p>
    <w:p w14:paraId="5CA1F9B0" w14:textId="33687895" w:rsidR="00636D78" w:rsidRPr="0013639A" w:rsidRDefault="00E70297" w:rsidP="00C301C9">
      <w:pPr>
        <w:rPr>
          <w:rFonts w:cs="Times New Roman"/>
          <w:color w:val="000000" w:themeColor="text1"/>
          <w:szCs w:val="24"/>
        </w:rPr>
      </w:pPr>
      <w:r w:rsidRPr="00E70297">
        <w:t>Planeeringuala pindala koos lähialaga on 19476.0 m²</w:t>
      </w:r>
      <w:r w:rsidR="00A15299" w:rsidRPr="002D5910">
        <w:t xml:space="preserve">. </w:t>
      </w:r>
      <w:r w:rsidR="00636D78" w:rsidRPr="002D5910">
        <w:rPr>
          <w:rFonts w:cs="Times New Roman"/>
          <w:szCs w:val="24"/>
        </w:rPr>
        <w:t>Lääne-Harju</w:t>
      </w:r>
      <w:r w:rsidR="00C301C9" w:rsidRPr="002D5910">
        <w:rPr>
          <w:rFonts w:cs="Times New Roman"/>
          <w:szCs w:val="24"/>
        </w:rPr>
        <w:t xml:space="preserve"> vallas </w:t>
      </w:r>
      <w:r>
        <w:rPr>
          <w:rFonts w:cs="Times New Roman"/>
          <w:szCs w:val="24"/>
        </w:rPr>
        <w:t>Laulasmaa</w:t>
      </w:r>
      <w:r w:rsidR="00636D78" w:rsidRPr="002D5910">
        <w:rPr>
          <w:rFonts w:cs="Times New Roman"/>
          <w:szCs w:val="24"/>
        </w:rPr>
        <w:t xml:space="preserve"> </w:t>
      </w:r>
      <w:r>
        <w:rPr>
          <w:rFonts w:cs="Times New Roman"/>
          <w:szCs w:val="24"/>
        </w:rPr>
        <w:t>külas p</w:t>
      </w:r>
      <w:r w:rsidRPr="00E70297">
        <w:rPr>
          <w:rFonts w:cs="Times New Roman"/>
          <w:szCs w:val="24"/>
        </w:rPr>
        <w:t>laneeritaval alal asuvad Kalda tee 1 (katastritunnus 29501:001:0202), Kalda tee 3 (katastritunnus 29501:001:0203, Kalda tee 5 (katastritunnus 29501:001:0204) maaüksused. Kalda tee 1, 3 ja 5 on 100% elamumaa ja Kloogaranna tee 33 (katastritunnus 29501:001:0206), mis on 100% tootmismaa</w:t>
      </w:r>
      <w:r w:rsidR="00C401AF">
        <w:rPr>
          <w:rFonts w:cs="Times New Roman"/>
          <w:szCs w:val="24"/>
        </w:rPr>
        <w:t xml:space="preserve">. </w:t>
      </w:r>
      <w:r w:rsidR="00C401AF" w:rsidRPr="00C401AF">
        <w:rPr>
          <w:rFonts w:cs="Times New Roman"/>
          <w:szCs w:val="24"/>
        </w:rPr>
        <w:t>Ehitisregistri andmetel</w:t>
      </w:r>
      <w:r w:rsidR="00C401AF">
        <w:rPr>
          <w:rFonts w:cs="Times New Roman"/>
          <w:szCs w:val="24"/>
        </w:rPr>
        <w:t xml:space="preserve"> on</w:t>
      </w:r>
      <w:r w:rsidR="00C401AF" w:rsidRPr="00C401AF">
        <w:rPr>
          <w:rFonts w:cs="Times New Roman"/>
          <w:szCs w:val="24"/>
        </w:rPr>
        <w:t xml:space="preserve"> püstitamisel korterelamud, vee- ja kanalisatsioonitrassid.</w:t>
      </w:r>
    </w:p>
    <w:p w14:paraId="3AE901AD" w14:textId="2B066EDD" w:rsidR="00701F6E" w:rsidRPr="00717E4E" w:rsidRDefault="00701F6E" w:rsidP="006A1E49">
      <w:r w:rsidRPr="00717E4E">
        <w:t xml:space="preserve">Loodusvarade väljaselgitamisel ja keskkonna vastupanuvõime hindamisel lähtutakse </w:t>
      </w:r>
      <w:r w:rsidRPr="0013639A">
        <w:t>Maa-</w:t>
      </w:r>
      <w:r w:rsidR="0013639A" w:rsidRPr="0013639A">
        <w:t>ja Ruumi</w:t>
      </w:r>
      <w:r w:rsidRPr="0013639A">
        <w:t>ameti looduskaitse, geoloogia, muldade, kitsenduste, maardlate kaardirakenduse ja keskkonnaregistri andmetele.</w:t>
      </w:r>
    </w:p>
    <w:p w14:paraId="203CC084" w14:textId="34769614" w:rsidR="00A97E67" w:rsidRPr="00717E4E" w:rsidRDefault="00A97E67" w:rsidP="006A1E49">
      <w:r w:rsidRPr="00717E4E">
        <w:t xml:space="preserve">Vastavalt </w:t>
      </w:r>
      <w:r w:rsidR="007D574E" w:rsidRPr="00E73EDA">
        <w:t>Maa-</w:t>
      </w:r>
      <w:r w:rsidR="00E73EDA" w:rsidRPr="00E73EDA">
        <w:t xml:space="preserve"> ja Ruumi</w:t>
      </w:r>
      <w:r w:rsidR="007D574E" w:rsidRPr="00E73EDA">
        <w:t xml:space="preserve">ameti </w:t>
      </w:r>
      <w:r w:rsidR="007D574E" w:rsidRPr="00717E4E">
        <w:t>üleujutusohuga alade kaardirakendusele</w:t>
      </w:r>
      <w:r w:rsidR="00B332BE" w:rsidRPr="00717E4E">
        <w:rPr>
          <w:rStyle w:val="FootnoteReference"/>
          <w:rFonts w:cs="Times New Roman"/>
          <w:szCs w:val="24"/>
        </w:rPr>
        <w:footnoteReference w:id="6"/>
      </w:r>
      <w:r w:rsidR="007D574E" w:rsidRPr="00717E4E">
        <w:t xml:space="preserve"> ei jää detailplaneeringuala üle</w:t>
      </w:r>
      <w:r w:rsidR="0019650D" w:rsidRPr="00717E4E">
        <w:t>ujutusohuga riskipiirkonda.</w:t>
      </w:r>
    </w:p>
    <w:p w14:paraId="15A475E1" w14:textId="00208618" w:rsidR="005A6B01" w:rsidRPr="0074376D" w:rsidRDefault="005A6B01" w:rsidP="006A1E49">
      <w:r w:rsidRPr="0013639A">
        <w:t>Maa-</w:t>
      </w:r>
      <w:r w:rsidR="0013639A" w:rsidRPr="0013639A">
        <w:t>ja Ruumi</w:t>
      </w:r>
      <w:r w:rsidRPr="0013639A">
        <w:t>ameti</w:t>
      </w:r>
      <w:r w:rsidRPr="0074376D">
        <w:t xml:space="preserve"> mullastiku kaardi</w:t>
      </w:r>
      <w:r w:rsidR="001312EF" w:rsidRPr="0074376D">
        <w:t xml:space="preserve"> andmetel on alal levinud </w:t>
      </w:r>
      <w:proofErr w:type="spellStart"/>
      <w:r w:rsidR="00C401AF">
        <w:t>g</w:t>
      </w:r>
      <w:r w:rsidR="00C401AF" w:rsidRPr="00C401AF">
        <w:t>leistunud</w:t>
      </w:r>
      <w:proofErr w:type="spellEnd"/>
      <w:r w:rsidR="00C401AF" w:rsidRPr="00C401AF">
        <w:t xml:space="preserve"> keskmiselt leetunud muld </w:t>
      </w:r>
      <w:r w:rsidR="007420BC" w:rsidRPr="0074376D">
        <w:t xml:space="preserve"> </w:t>
      </w:r>
      <w:r w:rsidR="00850048" w:rsidRPr="0074376D">
        <w:t>(</w:t>
      </w:r>
      <w:proofErr w:type="spellStart"/>
      <w:r w:rsidR="00C401AF" w:rsidRPr="00C401AF">
        <w:t>LkIIg</w:t>
      </w:r>
      <w:proofErr w:type="spellEnd"/>
      <w:r w:rsidR="00850048" w:rsidRPr="0074376D">
        <w:t>)</w:t>
      </w:r>
      <w:r w:rsidR="00C401AF">
        <w:t xml:space="preserve"> ja n</w:t>
      </w:r>
      <w:r w:rsidR="00C401AF" w:rsidRPr="00C401AF">
        <w:t xml:space="preserve">õrgalt leetunud muld </w:t>
      </w:r>
      <w:r w:rsidR="00D253BB" w:rsidRPr="0074376D">
        <w:t>(</w:t>
      </w:r>
      <w:proofErr w:type="spellStart"/>
      <w:r w:rsidR="00C401AF" w:rsidRPr="00C401AF">
        <w:t>LkI</w:t>
      </w:r>
      <w:proofErr w:type="spellEnd"/>
      <w:r w:rsidR="00D253BB" w:rsidRPr="0074376D">
        <w:t>)</w:t>
      </w:r>
      <w:r w:rsidR="00B332BE" w:rsidRPr="0074376D">
        <w:rPr>
          <w:rStyle w:val="FootnoteReference"/>
          <w:rFonts w:cs="Times New Roman"/>
          <w:szCs w:val="24"/>
        </w:rPr>
        <w:footnoteReference w:id="7"/>
      </w:r>
      <w:r w:rsidRPr="0074376D">
        <w:t xml:space="preserve">. </w:t>
      </w:r>
    </w:p>
    <w:p w14:paraId="237EF9E2" w14:textId="75D50C15" w:rsidR="008E673A" w:rsidRPr="0074376D" w:rsidRDefault="008E673A" w:rsidP="006A1E49">
      <w:r w:rsidRPr="0013639A">
        <w:t>Maa-</w:t>
      </w:r>
      <w:r w:rsidR="0013639A" w:rsidRPr="0013639A">
        <w:t>ja Ruumi</w:t>
      </w:r>
      <w:r w:rsidRPr="0013639A">
        <w:t>ameti</w:t>
      </w:r>
      <w:r w:rsidRPr="0074376D">
        <w:t xml:space="preserve"> maardlate kaardirakenduse</w:t>
      </w:r>
      <w:r w:rsidR="00B332BE" w:rsidRPr="0074376D">
        <w:rPr>
          <w:rStyle w:val="FootnoteReference"/>
          <w:rFonts w:cs="Times New Roman"/>
          <w:szCs w:val="24"/>
        </w:rPr>
        <w:footnoteReference w:id="8"/>
      </w:r>
      <w:r w:rsidR="00FB107E" w:rsidRPr="0074376D">
        <w:t xml:space="preserve"> </w:t>
      </w:r>
      <w:r w:rsidRPr="0074376D">
        <w:t xml:space="preserve">kohaselt </w:t>
      </w:r>
      <w:r w:rsidR="00286932" w:rsidRPr="0074376D">
        <w:t>puuduvad</w:t>
      </w:r>
      <w:r w:rsidRPr="0074376D">
        <w:t xml:space="preserve"> antud alal ega selle vahetusläheduses </w:t>
      </w:r>
      <w:r w:rsidR="00286932" w:rsidRPr="0074376D">
        <w:t>maardlad ja arvele võetud maavarad.</w:t>
      </w:r>
    </w:p>
    <w:p w14:paraId="794E4F4D" w14:textId="2E773EAD" w:rsidR="00321717" w:rsidRDefault="008E673A" w:rsidP="006A1E49">
      <w:pPr>
        <w:rPr>
          <w:rFonts w:cs="Times New Roman"/>
          <w:szCs w:val="24"/>
        </w:rPr>
      </w:pPr>
      <w:r w:rsidRPr="00321717">
        <w:t xml:space="preserve">Planeeringuala jääb geoloogilise baaskaardi </w:t>
      </w:r>
      <w:r w:rsidR="005A6B01" w:rsidRPr="00321717">
        <w:t>(1:</w:t>
      </w:r>
      <w:r w:rsidR="009932B3">
        <w:t>5</w:t>
      </w:r>
      <w:r w:rsidR="00321717" w:rsidRPr="00321717">
        <w:t>0</w:t>
      </w:r>
      <w:r w:rsidR="005A6B01" w:rsidRPr="00321717">
        <w:t xml:space="preserve"> 000)</w:t>
      </w:r>
      <w:r w:rsidR="00B332BE" w:rsidRPr="00321717">
        <w:rPr>
          <w:rStyle w:val="FootnoteReference"/>
          <w:rFonts w:cs="Times New Roman"/>
          <w:szCs w:val="24"/>
        </w:rPr>
        <w:footnoteReference w:id="9"/>
      </w:r>
      <w:r w:rsidR="005A6B01" w:rsidRPr="00321717">
        <w:t xml:space="preserve"> </w:t>
      </w:r>
      <w:r w:rsidRPr="00321717">
        <w:t xml:space="preserve">andmete kohaselt </w:t>
      </w:r>
      <w:r w:rsidR="00C401AF">
        <w:rPr>
          <w:shd w:val="clear" w:color="auto" w:fill="FFFFFF"/>
        </w:rPr>
        <w:t>kaitsmata</w:t>
      </w:r>
      <w:r w:rsidR="004E228A" w:rsidRPr="00321717">
        <w:rPr>
          <w:shd w:val="clear" w:color="auto" w:fill="FFFFFF"/>
        </w:rPr>
        <w:t xml:space="preserve"> põhjaveega alale</w:t>
      </w:r>
      <w:r w:rsidR="005B71F2" w:rsidRPr="00321717">
        <w:rPr>
          <w:shd w:val="clear" w:color="auto" w:fill="FFFFFF"/>
        </w:rPr>
        <w:t xml:space="preserve">, mis tähendab, et </w:t>
      </w:r>
      <w:r w:rsidR="00C401AF" w:rsidRPr="00C401AF">
        <w:rPr>
          <w:shd w:val="clear" w:color="auto" w:fill="FFFFFF"/>
        </w:rPr>
        <w:t xml:space="preserve">põhjavee looduslik kaitstus maapinnalt lähtuva punkt- või </w:t>
      </w:r>
      <w:proofErr w:type="spellStart"/>
      <w:r w:rsidR="00C401AF" w:rsidRPr="00C401AF">
        <w:rPr>
          <w:shd w:val="clear" w:color="auto" w:fill="FFFFFF"/>
        </w:rPr>
        <w:t>hajureostuse</w:t>
      </w:r>
      <w:proofErr w:type="spellEnd"/>
      <w:r w:rsidR="00C401AF" w:rsidRPr="00C401AF">
        <w:rPr>
          <w:shd w:val="clear" w:color="auto" w:fill="FFFFFF"/>
        </w:rPr>
        <w:t xml:space="preserve"> suhtes praktiliselt puudub</w:t>
      </w:r>
      <w:r w:rsidR="00321717" w:rsidRPr="00321717">
        <w:rPr>
          <w:shd w:val="clear" w:color="auto" w:fill="FFFFFF"/>
        </w:rPr>
        <w:t>.</w:t>
      </w:r>
    </w:p>
    <w:p w14:paraId="558F5611" w14:textId="68E479DA" w:rsidR="005F3686" w:rsidRPr="00974535" w:rsidRDefault="005F3686" w:rsidP="006A1E49">
      <w:r w:rsidRPr="00974535">
        <w:rPr>
          <w:rFonts w:cs="Times New Roman"/>
          <w:szCs w:val="24"/>
        </w:rPr>
        <w:t>Lähim</w:t>
      </w:r>
      <w:r w:rsidR="000E0750" w:rsidRPr="00974535">
        <w:rPr>
          <w:rFonts w:cs="Times New Roman"/>
          <w:szCs w:val="24"/>
        </w:rPr>
        <w:t>ad</w:t>
      </w:r>
      <w:r w:rsidRPr="00974535">
        <w:rPr>
          <w:rFonts w:cs="Times New Roman"/>
          <w:szCs w:val="24"/>
        </w:rPr>
        <w:t xml:space="preserve"> registrisse kantud puurkaev</w:t>
      </w:r>
      <w:r w:rsidR="000E0750" w:rsidRPr="00974535">
        <w:rPr>
          <w:rFonts w:cs="Times New Roman"/>
          <w:szCs w:val="24"/>
        </w:rPr>
        <w:t>ud asuvad</w:t>
      </w:r>
      <w:r w:rsidR="00DE28D9">
        <w:rPr>
          <w:rFonts w:cs="Times New Roman"/>
          <w:szCs w:val="24"/>
        </w:rPr>
        <w:t xml:space="preserve"> </w:t>
      </w:r>
      <w:r w:rsidR="00DE28D9" w:rsidRPr="00DE28D9">
        <w:rPr>
          <w:rFonts w:cs="Times New Roman"/>
          <w:szCs w:val="24"/>
        </w:rPr>
        <w:t>Kloogaranna tee 29</w:t>
      </w:r>
      <w:r w:rsidR="00DE28D9">
        <w:rPr>
          <w:rFonts w:cs="Times New Roman"/>
          <w:szCs w:val="24"/>
        </w:rPr>
        <w:t xml:space="preserve"> maaüksusel (</w:t>
      </w:r>
      <w:r w:rsidR="00DE28D9" w:rsidRPr="00DE28D9">
        <w:rPr>
          <w:rFonts w:cs="Times New Roman"/>
          <w:szCs w:val="24"/>
        </w:rPr>
        <w:t>PRK0018102</w:t>
      </w:r>
      <w:r w:rsidR="00DE28D9">
        <w:rPr>
          <w:rFonts w:cs="Times New Roman"/>
          <w:szCs w:val="24"/>
        </w:rPr>
        <w:t>)</w:t>
      </w:r>
      <w:r w:rsidR="000E0750" w:rsidRPr="00974535">
        <w:rPr>
          <w:rFonts w:cs="Times New Roman"/>
          <w:szCs w:val="24"/>
        </w:rPr>
        <w:t xml:space="preserve"> </w:t>
      </w:r>
      <w:r w:rsidR="00C401AF" w:rsidRPr="00C401AF">
        <w:rPr>
          <w:rFonts w:cs="Times New Roman"/>
          <w:szCs w:val="24"/>
        </w:rPr>
        <w:t>Kaldaveere tee 2</w:t>
      </w:r>
      <w:r w:rsidR="000D5F51" w:rsidRPr="00974535">
        <w:rPr>
          <w:rFonts w:cs="Times New Roman"/>
          <w:szCs w:val="24"/>
        </w:rPr>
        <w:t xml:space="preserve"> maaüksusel </w:t>
      </w:r>
      <w:r w:rsidR="00567A62" w:rsidRPr="00974535">
        <w:rPr>
          <w:rFonts w:cs="Times New Roman"/>
          <w:szCs w:val="24"/>
        </w:rPr>
        <w:t>(</w:t>
      </w:r>
      <w:r w:rsidR="00DE28D9" w:rsidRPr="00DE28D9">
        <w:rPr>
          <w:rFonts w:eastAsia="Times New Roman" w:cs="Times New Roman"/>
          <w:szCs w:val="24"/>
          <w:lang w:eastAsia="et-EE"/>
        </w:rPr>
        <w:t>PRK0057534</w:t>
      </w:r>
      <w:r w:rsidR="00567A62" w:rsidRPr="00974535">
        <w:rPr>
          <w:rFonts w:eastAsia="Times New Roman" w:cs="Times New Roman"/>
          <w:szCs w:val="24"/>
          <w:lang w:eastAsia="et-EE"/>
        </w:rPr>
        <w:t>)</w:t>
      </w:r>
      <w:r w:rsidR="00DE28D9">
        <w:rPr>
          <w:rFonts w:eastAsia="Times New Roman" w:cs="Times New Roman"/>
          <w:szCs w:val="24"/>
          <w:lang w:eastAsia="et-EE"/>
        </w:rPr>
        <w:t>,</w:t>
      </w:r>
      <w:r w:rsidR="000D5F51" w:rsidRPr="00974535">
        <w:rPr>
          <w:rFonts w:eastAsia="Times New Roman" w:cs="Times New Roman"/>
          <w:szCs w:val="24"/>
          <w:lang w:eastAsia="et-EE"/>
        </w:rPr>
        <w:t xml:space="preserve"> </w:t>
      </w:r>
      <w:r w:rsidR="00C401AF" w:rsidRPr="00C401AF">
        <w:rPr>
          <w:rFonts w:eastAsia="Times New Roman" w:cs="Times New Roman"/>
          <w:szCs w:val="24"/>
          <w:lang w:eastAsia="et-EE"/>
        </w:rPr>
        <w:t>Lohusalu tee 8</w:t>
      </w:r>
      <w:r w:rsidR="000D5F51" w:rsidRPr="00974535">
        <w:rPr>
          <w:rFonts w:eastAsia="Times New Roman" w:cs="Times New Roman"/>
          <w:szCs w:val="24"/>
          <w:lang w:eastAsia="et-EE"/>
        </w:rPr>
        <w:t xml:space="preserve"> maaüksusel </w:t>
      </w:r>
      <w:r w:rsidR="004A7070" w:rsidRPr="00974535">
        <w:rPr>
          <w:rFonts w:eastAsia="Times New Roman" w:cs="Times New Roman"/>
          <w:szCs w:val="24"/>
          <w:lang w:eastAsia="et-EE"/>
        </w:rPr>
        <w:t>(</w:t>
      </w:r>
      <w:r w:rsidR="00C401AF" w:rsidRPr="00C401AF">
        <w:rPr>
          <w:rFonts w:cs="Times New Roman"/>
          <w:szCs w:val="24"/>
          <w:shd w:val="clear" w:color="auto" w:fill="FFFFFF"/>
        </w:rPr>
        <w:t>PRK0030032</w:t>
      </w:r>
      <w:r w:rsidR="004A7070" w:rsidRPr="00974535">
        <w:rPr>
          <w:rFonts w:cs="Times New Roman"/>
          <w:szCs w:val="24"/>
          <w:shd w:val="clear" w:color="auto" w:fill="FFFFFF"/>
        </w:rPr>
        <w:t>)</w:t>
      </w:r>
      <w:r w:rsidR="00DE28D9">
        <w:rPr>
          <w:rFonts w:cs="Times New Roman"/>
          <w:szCs w:val="24"/>
          <w:shd w:val="clear" w:color="auto" w:fill="FFFFFF"/>
        </w:rPr>
        <w:t xml:space="preserve"> ja </w:t>
      </w:r>
      <w:r w:rsidR="00DE28D9" w:rsidRPr="00DE28D9">
        <w:rPr>
          <w:rFonts w:cs="Times New Roman"/>
          <w:szCs w:val="24"/>
          <w:shd w:val="clear" w:color="auto" w:fill="FFFFFF"/>
        </w:rPr>
        <w:t>Kaldaveere tee 8</w:t>
      </w:r>
      <w:r w:rsidR="00DE28D9">
        <w:rPr>
          <w:rFonts w:cs="Times New Roman"/>
          <w:szCs w:val="24"/>
          <w:shd w:val="clear" w:color="auto" w:fill="FFFFFF"/>
        </w:rPr>
        <w:t xml:space="preserve"> maaüksusel (</w:t>
      </w:r>
      <w:r w:rsidR="00DE28D9" w:rsidRPr="00DE28D9">
        <w:rPr>
          <w:rFonts w:cs="Times New Roman"/>
          <w:szCs w:val="24"/>
          <w:shd w:val="clear" w:color="auto" w:fill="FFFFFF"/>
        </w:rPr>
        <w:t>PRK0015376</w:t>
      </w:r>
      <w:r w:rsidR="00DE28D9">
        <w:rPr>
          <w:rFonts w:cs="Times New Roman"/>
          <w:szCs w:val="24"/>
          <w:shd w:val="clear" w:color="auto" w:fill="FFFFFF"/>
        </w:rPr>
        <w:t>)</w:t>
      </w:r>
      <w:r w:rsidR="004A7070" w:rsidRPr="00974535">
        <w:rPr>
          <w:rFonts w:cs="Times New Roman"/>
          <w:szCs w:val="24"/>
          <w:shd w:val="clear" w:color="auto" w:fill="FFFFFF"/>
        </w:rPr>
        <w:t>.</w:t>
      </w:r>
      <w:r w:rsidR="0012612A">
        <w:t xml:space="preserve"> Tegevuste kavandamisel tuleb arvestada, et need ei avaldaks mõju põhjavee kvaliteedile ning </w:t>
      </w:r>
      <w:r w:rsidR="00251DF7" w:rsidRPr="00974535">
        <w:t>lähedalasuvate puurkaevudele.</w:t>
      </w:r>
    </w:p>
    <w:p w14:paraId="5DE99489" w14:textId="33FEA268" w:rsidR="00BD697D" w:rsidRPr="00974535" w:rsidRDefault="00BD697D" w:rsidP="006A1E49">
      <w:r w:rsidRPr="00974535">
        <w:t xml:space="preserve">Eesti </w:t>
      </w:r>
      <w:r w:rsidR="0012612A" w:rsidRPr="00974535">
        <w:t>Geoloogia</w:t>
      </w:r>
      <w:r w:rsidR="0012612A">
        <w:t>teenistuse</w:t>
      </w:r>
      <w:r w:rsidR="0012612A" w:rsidRPr="00974535">
        <w:t xml:space="preserve"> </w:t>
      </w:r>
      <w:r w:rsidRPr="00974535">
        <w:t>poolt koostatud radooniriski levilade kaardi</w:t>
      </w:r>
      <w:r w:rsidR="00B332BE" w:rsidRPr="00974535">
        <w:rPr>
          <w:rStyle w:val="FootnoteReference"/>
          <w:rFonts w:cs="Times New Roman"/>
          <w:szCs w:val="24"/>
        </w:rPr>
        <w:footnoteReference w:id="10"/>
      </w:r>
      <w:r w:rsidRPr="00974535">
        <w:t xml:space="preserve"> </w:t>
      </w:r>
      <w:r w:rsidR="0012612A">
        <w:t xml:space="preserve">alusel </w:t>
      </w:r>
      <w:r w:rsidRPr="00974535">
        <w:t xml:space="preserve">asub piirkond </w:t>
      </w:r>
      <w:r w:rsidR="006819C5" w:rsidRPr="00974535">
        <w:t xml:space="preserve">kõrge või väga kõrge </w:t>
      </w:r>
      <w:r w:rsidRPr="00974535">
        <w:t>radooniriskiga alal</w:t>
      </w:r>
      <w:r w:rsidR="006819C5" w:rsidRPr="00974535">
        <w:t xml:space="preserve">. </w:t>
      </w:r>
      <w:r w:rsidRPr="00974535">
        <w:t>Vastavalt vajadusele teostada planeeringualal radoonitasemete mõõtmised, et oleks võimalik määrata vajadusel asjakohased leevendavaid meetmeid.</w:t>
      </w:r>
    </w:p>
    <w:p w14:paraId="55FF1CCE" w14:textId="77777777" w:rsidR="00C5562E" w:rsidRPr="00974535" w:rsidRDefault="00AF152A" w:rsidP="001E3CC1">
      <w:pPr>
        <w:rPr>
          <w:rFonts w:cs="Times New Roman"/>
          <w:szCs w:val="24"/>
        </w:rPr>
      </w:pPr>
      <w:r w:rsidRPr="00974535">
        <w:rPr>
          <w:rFonts w:cs="Times New Roman"/>
          <w:szCs w:val="24"/>
        </w:rPr>
        <w:t>Planeeringualal puuduvad ajaloo-, kultuuri- või arheoloogilise väärtusega objektid.</w:t>
      </w:r>
    </w:p>
    <w:p w14:paraId="75260CC9" w14:textId="56A22A4D" w:rsidR="00974535" w:rsidRPr="00974535" w:rsidRDefault="008E291E" w:rsidP="00974535">
      <w:pPr>
        <w:rPr>
          <w:rFonts w:cs="Times New Roman"/>
          <w:szCs w:val="24"/>
        </w:rPr>
      </w:pPr>
      <w:r w:rsidRPr="00974535">
        <w:rPr>
          <w:rFonts w:cs="Times New Roman"/>
          <w:szCs w:val="24"/>
        </w:rPr>
        <w:t>Planeeringuala</w:t>
      </w:r>
      <w:r w:rsidR="00DE28D9">
        <w:rPr>
          <w:rFonts w:cs="Times New Roman"/>
          <w:szCs w:val="24"/>
        </w:rPr>
        <w:t>le ulatub vähesel määral, Lohusalu tammed (2)</w:t>
      </w:r>
      <w:r w:rsidR="00480365">
        <w:rPr>
          <w:rFonts w:cs="Times New Roman"/>
          <w:szCs w:val="24"/>
        </w:rPr>
        <w:t xml:space="preserve"> piiranguvöönd</w:t>
      </w:r>
      <w:r w:rsidR="00DE28D9">
        <w:rPr>
          <w:rFonts w:cs="Times New Roman"/>
          <w:szCs w:val="24"/>
        </w:rPr>
        <w:t xml:space="preserve">. </w:t>
      </w:r>
      <w:r w:rsidR="00DE28D9" w:rsidRPr="00DE28D9">
        <w:rPr>
          <w:rFonts w:cs="Times New Roman"/>
          <w:szCs w:val="24"/>
        </w:rPr>
        <w:t>Kaitstava üksikobjekti üks tamm on elujõuline, kuid teine tamm on hävinud. Lohusalu tamm 2 (ümbermõõt 415 cm ja kõrgus 13 m) viimane haru on tormituulte tõttu murdunud. Kaitstava üksikobjekti seisundit ja teise tamme hävimi</w:t>
      </w:r>
      <w:r w:rsidR="00DE28D9">
        <w:rPr>
          <w:rFonts w:cs="Times New Roman"/>
          <w:szCs w:val="24"/>
        </w:rPr>
        <w:t>ne fikseeriti</w:t>
      </w:r>
      <w:r w:rsidR="00DE28D9" w:rsidRPr="00DE28D9">
        <w:rPr>
          <w:rFonts w:cs="Times New Roman"/>
          <w:szCs w:val="24"/>
        </w:rPr>
        <w:t xml:space="preserve"> 24.04.2020</w:t>
      </w:r>
      <w:r w:rsidR="00DE28D9">
        <w:rPr>
          <w:rFonts w:cs="Times New Roman"/>
          <w:szCs w:val="24"/>
        </w:rPr>
        <w:t>.</w:t>
      </w:r>
    </w:p>
    <w:p w14:paraId="72F8ADDD" w14:textId="3F26D504" w:rsidR="00BF48E5" w:rsidRPr="003D20D8" w:rsidRDefault="003D20D8" w:rsidP="00714366">
      <w:pPr>
        <w:spacing w:before="240" w:line="240" w:lineRule="atLeast"/>
        <w:rPr>
          <w:rFonts w:eastAsia="Times New Roman" w:cs="Times New Roman"/>
          <w:szCs w:val="24"/>
          <w:lang w:eastAsia="et-EE"/>
        </w:rPr>
      </w:pPr>
      <w:r w:rsidRPr="003D20D8">
        <w:rPr>
          <w:rFonts w:eastAsia="Times New Roman" w:cs="Times New Roman"/>
          <w:szCs w:val="24"/>
          <w:lang w:eastAsia="et-EE"/>
        </w:rPr>
        <w:t>Planeeringualal ei paikne maaparandussüsteeme</w:t>
      </w:r>
      <w:r w:rsidR="00714366" w:rsidRPr="003D20D8">
        <w:rPr>
          <w:rFonts w:eastAsia="Times New Roman" w:cs="Times New Roman"/>
          <w:szCs w:val="24"/>
          <w:lang w:eastAsia="et-EE"/>
        </w:rPr>
        <w:t>.</w:t>
      </w:r>
      <w:r w:rsidR="00AC24BF" w:rsidRPr="003D20D8">
        <w:rPr>
          <w:rStyle w:val="FootnoteReference"/>
          <w:rFonts w:eastAsia="Times New Roman" w:cs="Times New Roman"/>
          <w:szCs w:val="24"/>
          <w:lang w:eastAsia="et-EE"/>
        </w:rPr>
        <w:footnoteReference w:id="11"/>
      </w:r>
    </w:p>
    <w:p w14:paraId="7099A45E" w14:textId="26A0022F" w:rsidR="00BA26C4" w:rsidRPr="003D20D8" w:rsidRDefault="00210092" w:rsidP="00AC55BF">
      <w:pPr>
        <w:rPr>
          <w:rFonts w:cs="Times New Roman"/>
          <w:szCs w:val="24"/>
        </w:rPr>
      </w:pPr>
      <w:r w:rsidRPr="00707A7A">
        <w:rPr>
          <w:rFonts w:cs="Times New Roman"/>
          <w:szCs w:val="24"/>
        </w:rPr>
        <w:lastRenderedPageBreak/>
        <w:t>Maa-</w:t>
      </w:r>
      <w:r w:rsidR="00707A7A" w:rsidRPr="00707A7A">
        <w:rPr>
          <w:rFonts w:cs="Times New Roman"/>
          <w:szCs w:val="24"/>
        </w:rPr>
        <w:t xml:space="preserve"> ja Ruumi</w:t>
      </w:r>
      <w:r w:rsidRPr="00707A7A">
        <w:rPr>
          <w:rFonts w:cs="Times New Roman"/>
          <w:szCs w:val="24"/>
        </w:rPr>
        <w:t>ameti</w:t>
      </w:r>
      <w:r w:rsidRPr="007310B1">
        <w:rPr>
          <w:rFonts w:cs="Times New Roman"/>
          <w:color w:val="EE0000"/>
          <w:szCs w:val="24"/>
        </w:rPr>
        <w:t xml:space="preserve"> </w:t>
      </w:r>
      <w:r w:rsidRPr="003D20D8">
        <w:rPr>
          <w:rFonts w:cs="Times New Roman"/>
          <w:szCs w:val="24"/>
        </w:rPr>
        <w:t>kitsenduste kaardirakenduse</w:t>
      </w:r>
      <w:r w:rsidR="00B332BE" w:rsidRPr="003D20D8">
        <w:rPr>
          <w:rStyle w:val="FootnoteReference"/>
          <w:rFonts w:cs="Times New Roman"/>
          <w:szCs w:val="24"/>
        </w:rPr>
        <w:footnoteReference w:id="12"/>
      </w:r>
      <w:r w:rsidRPr="003D20D8">
        <w:rPr>
          <w:rFonts w:cs="Times New Roman"/>
          <w:szCs w:val="24"/>
        </w:rPr>
        <w:t xml:space="preserve"> kohaselt </w:t>
      </w:r>
      <w:r w:rsidR="00BA26C4" w:rsidRPr="003D20D8">
        <w:rPr>
          <w:rFonts w:cs="Times New Roman"/>
          <w:szCs w:val="24"/>
        </w:rPr>
        <w:t>jää</w:t>
      </w:r>
      <w:r w:rsidR="003D20D8" w:rsidRPr="003D20D8">
        <w:rPr>
          <w:rFonts w:cs="Times New Roman"/>
          <w:szCs w:val="24"/>
        </w:rPr>
        <w:t>b</w:t>
      </w:r>
      <w:r w:rsidR="00BA26C4" w:rsidRPr="003D20D8">
        <w:rPr>
          <w:rFonts w:cs="Times New Roman"/>
          <w:szCs w:val="24"/>
        </w:rPr>
        <w:t xml:space="preserve"> </w:t>
      </w:r>
      <w:r w:rsidR="0012085A" w:rsidRPr="003D20D8">
        <w:rPr>
          <w:rFonts w:cs="Times New Roman"/>
          <w:szCs w:val="24"/>
        </w:rPr>
        <w:t>planeeringualale</w:t>
      </w:r>
      <w:r w:rsidR="00DE28D9" w:rsidRPr="00DE28D9">
        <w:rPr>
          <w:rFonts w:cs="Times New Roman"/>
          <w:szCs w:val="24"/>
        </w:rPr>
        <w:t xml:space="preserve"> </w:t>
      </w:r>
      <w:r w:rsidR="00DE28D9">
        <w:rPr>
          <w:rFonts w:cs="Times New Roman"/>
          <w:szCs w:val="24"/>
        </w:rPr>
        <w:t>looduskaitse üksikobjekti piiranguvöönd (joonisel 3 tähistatud rohelisega</w:t>
      </w:r>
      <w:r w:rsidR="00455672">
        <w:rPr>
          <w:rFonts w:cs="Times New Roman"/>
          <w:szCs w:val="24"/>
        </w:rPr>
        <w:t>), avalikult kasutatava tee kaitsevöönd (joonisel 3 tähistatud pruuniga) ja vähesel määral ka elektripaigaldise kaitsevöönd (joonisel 2 tähistatud lillaga)</w:t>
      </w:r>
      <w:r w:rsidR="00DE28D9">
        <w:rPr>
          <w:rFonts w:cs="Times New Roman"/>
          <w:szCs w:val="24"/>
        </w:rPr>
        <w:t xml:space="preserve"> </w:t>
      </w:r>
      <w:r w:rsidR="00036432" w:rsidRPr="003D20D8">
        <w:rPr>
          <w:rFonts w:eastAsia="Times New Roman" w:cs="Times New Roman"/>
          <w:szCs w:val="24"/>
          <w:lang w:eastAsia="et-EE"/>
        </w:rPr>
        <w:t xml:space="preserve">. </w:t>
      </w:r>
    </w:p>
    <w:p w14:paraId="0F4B4C1A" w14:textId="5FAD8AFE" w:rsidR="00B332BE" w:rsidRPr="00455672" w:rsidRDefault="00455672" w:rsidP="00455672">
      <w:pPr>
        <w:keepNext/>
        <w:rPr>
          <w:color w:val="EE0000"/>
        </w:rPr>
      </w:pPr>
      <w:r>
        <w:rPr>
          <w:noProof/>
          <w:color w:val="EE0000"/>
        </w:rPr>
        <w:drawing>
          <wp:inline distT="0" distB="0" distL="0" distR="0" wp14:anchorId="71F7EC70" wp14:editId="4B8F9E02">
            <wp:extent cx="6162675" cy="4851643"/>
            <wp:effectExtent l="0" t="0" r="0" b="6350"/>
            <wp:docPr id="1724339708" name="Pil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339708" name="Pilt 1724339708"/>
                    <pic:cNvPicPr/>
                  </pic:nvPicPr>
                  <pic:blipFill>
                    <a:blip r:embed="rId15">
                      <a:extLst>
                        <a:ext uri="{28A0092B-C50C-407E-A947-70E740481C1C}">
                          <a14:useLocalDpi xmlns:a14="http://schemas.microsoft.com/office/drawing/2010/main" val="0"/>
                        </a:ext>
                      </a:extLst>
                    </a:blip>
                    <a:stretch>
                      <a:fillRect/>
                    </a:stretch>
                  </pic:blipFill>
                  <pic:spPr>
                    <a:xfrm>
                      <a:off x="0" y="0"/>
                      <a:ext cx="6167145" cy="4855162"/>
                    </a:xfrm>
                    <a:prstGeom prst="rect">
                      <a:avLst/>
                    </a:prstGeom>
                  </pic:spPr>
                </pic:pic>
              </a:graphicData>
            </a:graphic>
          </wp:inline>
        </w:drawing>
      </w:r>
      <w:r w:rsidR="00B332BE" w:rsidRPr="00455672">
        <w:rPr>
          <w:i/>
          <w:iCs/>
          <w:sz w:val="18"/>
          <w:szCs w:val="18"/>
        </w:rPr>
        <w:t xml:space="preserve">Joonis </w:t>
      </w:r>
      <w:r w:rsidR="00DE28D9" w:rsidRPr="00455672">
        <w:rPr>
          <w:i/>
          <w:iCs/>
          <w:sz w:val="18"/>
          <w:szCs w:val="18"/>
        </w:rPr>
        <w:t>3</w:t>
      </w:r>
      <w:r w:rsidR="00B332BE" w:rsidRPr="00455672">
        <w:rPr>
          <w:i/>
          <w:iCs/>
          <w:sz w:val="18"/>
          <w:szCs w:val="18"/>
        </w:rPr>
        <w:t xml:space="preserve"> </w:t>
      </w:r>
      <w:r w:rsidR="00F75AEB" w:rsidRPr="00455672">
        <w:rPr>
          <w:i/>
          <w:iCs/>
          <w:sz w:val="18"/>
          <w:szCs w:val="18"/>
        </w:rPr>
        <w:t>Detailplaneeringuala</w:t>
      </w:r>
      <w:r w:rsidR="00B332BE" w:rsidRPr="00455672">
        <w:rPr>
          <w:i/>
          <w:iCs/>
          <w:sz w:val="18"/>
          <w:szCs w:val="18"/>
        </w:rPr>
        <w:t xml:space="preserve"> kitsendused (Maa-</w:t>
      </w:r>
      <w:r w:rsidR="00707A7A" w:rsidRPr="00455672">
        <w:rPr>
          <w:i/>
          <w:iCs/>
          <w:sz w:val="18"/>
          <w:szCs w:val="18"/>
        </w:rPr>
        <w:t xml:space="preserve"> ja Ruumi</w:t>
      </w:r>
      <w:r w:rsidR="00B332BE" w:rsidRPr="00455672">
        <w:rPr>
          <w:i/>
          <w:iCs/>
          <w:sz w:val="18"/>
          <w:szCs w:val="18"/>
        </w:rPr>
        <w:t>amet, 202</w:t>
      </w:r>
      <w:r w:rsidR="00B50901" w:rsidRPr="00455672">
        <w:rPr>
          <w:i/>
          <w:iCs/>
          <w:sz w:val="18"/>
          <w:szCs w:val="18"/>
        </w:rPr>
        <w:t>6)</w:t>
      </w:r>
    </w:p>
    <w:p w14:paraId="3FBD88D2" w14:textId="77777777" w:rsidR="00421A1E" w:rsidRDefault="00421A1E" w:rsidP="00B50901">
      <w:pPr>
        <w:jc w:val="left"/>
        <w:rPr>
          <w:rFonts w:cs="Times New Roman"/>
          <w:b/>
          <w:bCs/>
          <w:szCs w:val="24"/>
        </w:rPr>
      </w:pPr>
    </w:p>
    <w:p w14:paraId="4B8FD880" w14:textId="6EC2BC45" w:rsidR="00210092" w:rsidRPr="003201C5" w:rsidRDefault="00A20278" w:rsidP="00B50901">
      <w:pPr>
        <w:jc w:val="left"/>
        <w:rPr>
          <w:rFonts w:cs="Times New Roman"/>
          <w:b/>
          <w:bCs/>
          <w:szCs w:val="24"/>
        </w:rPr>
      </w:pPr>
      <w:r w:rsidRPr="003201C5">
        <w:rPr>
          <w:rFonts w:cs="Times New Roman"/>
          <w:b/>
          <w:bCs/>
          <w:szCs w:val="24"/>
        </w:rPr>
        <w:t>5</w:t>
      </w:r>
      <w:r w:rsidR="00210092" w:rsidRPr="003201C5">
        <w:rPr>
          <w:rFonts w:cs="Times New Roman"/>
          <w:b/>
          <w:bCs/>
          <w:szCs w:val="24"/>
        </w:rPr>
        <w:t>. Tegevustega eeldatavalt kaasnev mõju</w:t>
      </w:r>
    </w:p>
    <w:p w14:paraId="62C95F83" w14:textId="3A7D2795" w:rsidR="005F3686" w:rsidRPr="003201C5" w:rsidRDefault="005F3686" w:rsidP="003201C5">
      <w:pPr>
        <w:rPr>
          <w:rFonts w:cs="Times New Roman"/>
          <w:szCs w:val="24"/>
        </w:rPr>
      </w:pPr>
      <w:r w:rsidRPr="003201C5">
        <w:rPr>
          <w:rFonts w:cs="Times New Roman"/>
          <w:szCs w:val="24"/>
        </w:rPr>
        <w:t>Planeeringuala asub</w:t>
      </w:r>
      <w:r w:rsidR="00AA49D6" w:rsidRPr="003201C5">
        <w:rPr>
          <w:rFonts w:cs="Times New Roman"/>
          <w:szCs w:val="24"/>
        </w:rPr>
        <w:t xml:space="preserve"> </w:t>
      </w:r>
      <w:r w:rsidR="00455672">
        <w:rPr>
          <w:rFonts w:cs="Times New Roman"/>
          <w:szCs w:val="24"/>
        </w:rPr>
        <w:t>tiheasustusalal</w:t>
      </w:r>
      <w:r w:rsidR="00B50901" w:rsidRPr="003201C5">
        <w:rPr>
          <w:rFonts w:cs="Times New Roman"/>
          <w:szCs w:val="24"/>
        </w:rPr>
        <w:t xml:space="preserve">. </w:t>
      </w:r>
      <w:r w:rsidR="00E4262B" w:rsidRPr="003201C5">
        <w:rPr>
          <w:rFonts w:cs="Times New Roman"/>
          <w:szCs w:val="24"/>
        </w:rPr>
        <w:t>Üldplaneeringu kohaselt</w:t>
      </w:r>
      <w:r w:rsidR="00455672">
        <w:rPr>
          <w:rFonts w:cs="Times New Roman"/>
          <w:szCs w:val="24"/>
        </w:rPr>
        <w:t xml:space="preserve"> </w:t>
      </w:r>
      <w:r w:rsidR="00455672" w:rsidRPr="00455672">
        <w:rPr>
          <w:rFonts w:cs="Times New Roman"/>
          <w:szCs w:val="24"/>
        </w:rPr>
        <w:t>asub planeeritav ala väikeelamute sihtotstarbega alal</w:t>
      </w:r>
      <w:r w:rsidR="00E4262B" w:rsidRPr="003201C5">
        <w:rPr>
          <w:rFonts w:cs="Times New Roman"/>
          <w:szCs w:val="24"/>
        </w:rPr>
        <w:t>.</w:t>
      </w:r>
      <w:r w:rsidR="003201C5" w:rsidRPr="003201C5">
        <w:rPr>
          <w:rFonts w:cs="Times New Roman"/>
          <w:szCs w:val="24"/>
        </w:rPr>
        <w:t xml:space="preserve"> </w:t>
      </w:r>
      <w:r w:rsidR="0021010C">
        <w:rPr>
          <w:rFonts w:cs="Times New Roman"/>
          <w:szCs w:val="24"/>
        </w:rPr>
        <w:t>Kalda tee 1, 3 ja 5</w:t>
      </w:r>
      <w:r w:rsidR="003201C5" w:rsidRPr="003201C5">
        <w:rPr>
          <w:rFonts w:cs="Times New Roman"/>
          <w:szCs w:val="24"/>
        </w:rPr>
        <w:t xml:space="preserve"> katastriüksusele</w:t>
      </w:r>
      <w:r w:rsidR="002B4D90">
        <w:rPr>
          <w:rFonts w:cs="Times New Roman"/>
          <w:szCs w:val="24"/>
        </w:rPr>
        <w:t xml:space="preserve"> </w:t>
      </w:r>
      <w:r w:rsidR="003201C5" w:rsidRPr="003201C5">
        <w:rPr>
          <w:rFonts w:cs="Times New Roman"/>
          <w:szCs w:val="24"/>
        </w:rPr>
        <w:t>soovi</w:t>
      </w:r>
      <w:r w:rsidR="002B4D90">
        <w:rPr>
          <w:rFonts w:cs="Times New Roman"/>
          <w:szCs w:val="24"/>
        </w:rPr>
        <w:t>takse</w:t>
      </w:r>
      <w:r w:rsidR="003201C5" w:rsidRPr="003201C5">
        <w:rPr>
          <w:rFonts w:cs="Times New Roman"/>
          <w:szCs w:val="24"/>
        </w:rPr>
        <w:t xml:space="preserve"> ehitada</w:t>
      </w:r>
      <w:r w:rsidR="0021010C">
        <w:rPr>
          <w:rFonts w:cs="Times New Roman"/>
          <w:szCs w:val="24"/>
        </w:rPr>
        <w:t xml:space="preserve"> </w:t>
      </w:r>
      <w:r w:rsidR="0021010C" w:rsidRPr="0021010C">
        <w:rPr>
          <w:rFonts w:cs="Times New Roman"/>
          <w:szCs w:val="24"/>
        </w:rPr>
        <w:t>viis 3-4 kordset kortermaja</w:t>
      </w:r>
      <w:r w:rsidR="0021010C">
        <w:rPr>
          <w:rFonts w:cs="Times New Roman"/>
          <w:szCs w:val="24"/>
        </w:rPr>
        <w:t>. K</w:t>
      </w:r>
      <w:r w:rsidR="003201C5" w:rsidRPr="003201C5">
        <w:rPr>
          <w:rFonts w:cs="Times New Roman"/>
          <w:szCs w:val="24"/>
        </w:rPr>
        <w:t>avandatav tegevus ei kuulu KeHJS § 6 lõikes 1 sätestatud olulise keskkonnamõjuga tegevuse hulka.</w:t>
      </w:r>
    </w:p>
    <w:p w14:paraId="68EB3D00" w14:textId="47A2E4D6" w:rsidR="00D22380" w:rsidRPr="003201C5" w:rsidRDefault="00210092" w:rsidP="00210092">
      <w:pPr>
        <w:pStyle w:val="Default"/>
        <w:spacing w:after="240"/>
        <w:jc w:val="both"/>
        <w:rPr>
          <w:b/>
          <w:bCs/>
          <w:color w:val="auto"/>
          <w:lang w:val="et-EE"/>
        </w:rPr>
      </w:pPr>
      <w:r w:rsidRPr="003201C5">
        <w:rPr>
          <w:b/>
          <w:bCs/>
          <w:color w:val="auto"/>
          <w:lang w:val="et-EE"/>
        </w:rPr>
        <w:t>5.1 Mõju maakasutusele ja maavaradele</w:t>
      </w:r>
    </w:p>
    <w:p w14:paraId="71E208B4" w14:textId="30EDECC4" w:rsidR="00DE64C5" w:rsidRPr="003201C5" w:rsidRDefault="005F3686" w:rsidP="00DB3D8E">
      <w:pPr>
        <w:rPr>
          <w:rFonts w:cs="Times New Roman"/>
          <w:szCs w:val="24"/>
        </w:rPr>
      </w:pPr>
      <w:r w:rsidRPr="003201C5">
        <w:t>Ehitustegevuse käigus kasutatakse tavapäraseid ehitusmaterjale</w:t>
      </w:r>
      <w:r w:rsidRPr="003201C5">
        <w:rPr>
          <w:szCs w:val="24"/>
        </w:rPr>
        <w:t>. Materjalide vajadus täpsustub ehitusprojektis. Kavandatav ehitustegevus toimub kinnistu piires ning täiendav maavajadus puudub.</w:t>
      </w:r>
      <w:r w:rsidR="003201C5" w:rsidRPr="003201C5">
        <w:rPr>
          <w:szCs w:val="24"/>
        </w:rPr>
        <w:t xml:space="preserve"> </w:t>
      </w:r>
      <w:r w:rsidR="00D8470F" w:rsidRPr="003201C5">
        <w:rPr>
          <w:szCs w:val="24"/>
        </w:rPr>
        <w:lastRenderedPageBreak/>
        <w:t xml:space="preserve">Teede </w:t>
      </w:r>
      <w:r w:rsidR="003201C5" w:rsidRPr="003201C5">
        <w:rPr>
          <w:szCs w:val="24"/>
        </w:rPr>
        <w:t xml:space="preserve">ja parkla </w:t>
      </w:r>
      <w:r w:rsidR="00D8470F" w:rsidRPr="003201C5">
        <w:rPr>
          <w:szCs w:val="24"/>
        </w:rPr>
        <w:t>lahendusi, täpset asukohta, juurdepääsusid ning kõiki tee elemente täpsustatakse projekteerimise faasis.</w:t>
      </w:r>
    </w:p>
    <w:p w14:paraId="16857BD5" w14:textId="4EBF45A0" w:rsidR="005C74EA" w:rsidRPr="003201C5" w:rsidRDefault="00F03E37" w:rsidP="00DB3D8E">
      <w:r w:rsidRPr="003201C5">
        <w:t>P</w:t>
      </w:r>
      <w:r w:rsidR="00A01CAC" w:rsidRPr="003201C5">
        <w:t xml:space="preserve">laneeringualal </w:t>
      </w:r>
      <w:r w:rsidRPr="003201C5">
        <w:t xml:space="preserve">ja </w:t>
      </w:r>
      <w:r w:rsidR="00A01CAC" w:rsidRPr="003201C5">
        <w:t>selle lähiümbruses puuduvad arvele võetud maardlad, s</w:t>
      </w:r>
      <w:r w:rsidR="003201C5" w:rsidRPr="003201C5">
        <w:t>eega</w:t>
      </w:r>
      <w:r w:rsidR="00A01CAC" w:rsidRPr="003201C5">
        <w:t xml:space="preserve"> negatiivne mõju neile puudub.</w:t>
      </w:r>
    </w:p>
    <w:p w14:paraId="2F8111B7" w14:textId="3247D13B" w:rsidR="00210092" w:rsidRPr="003201C5" w:rsidRDefault="00210092" w:rsidP="00DB3D8E">
      <w:pPr>
        <w:rPr>
          <w:b/>
          <w:bCs/>
        </w:rPr>
      </w:pPr>
      <w:r w:rsidRPr="003201C5">
        <w:rPr>
          <w:b/>
          <w:bCs/>
        </w:rPr>
        <w:t xml:space="preserve">5.2 </w:t>
      </w:r>
      <w:r w:rsidR="00F50EC7" w:rsidRPr="003201C5">
        <w:rPr>
          <w:b/>
          <w:bCs/>
        </w:rPr>
        <w:t>Jäätme- ja energiamahukus</w:t>
      </w:r>
    </w:p>
    <w:p w14:paraId="7F5DCCFD" w14:textId="456097E5" w:rsidR="00F03E37" w:rsidRPr="003201C5" w:rsidRDefault="00F03E37" w:rsidP="00F03E37">
      <w:pPr>
        <w:spacing w:after="0" w:line="240" w:lineRule="auto"/>
        <w:rPr>
          <w:rFonts w:cs="Times New Roman"/>
          <w:szCs w:val="24"/>
        </w:rPr>
      </w:pPr>
      <w:r w:rsidRPr="003201C5">
        <w:rPr>
          <w:rFonts w:cs="Times New Roman"/>
          <w:szCs w:val="24"/>
        </w:rPr>
        <w:t>Ehitustegevusega kaasneb ehitusjäätmete teke. Antud planeeringu puhul ei ole oodata jäätmeteket mahus, mis võiks ületada piirkonna keskkonnataluvust. Ehitusjäätmete valdaja peab rakendama kõiki tehnoloogilisi võimalusi ehitusjäätmete liigiti kogumiseks tekkekohas, korraldama oma jäätmete taaskasutamise või andma jäätmed käitlemiseks üle jäätmeluba omavale isikule ning rakendama kõiki võimalusi ehitusjäätmete taaskasutamiseks. Jäätmete kogumise, veo, hoidmise, taaskasutamise ja kõrvaldamise korraldus, nende tegevustega seotud tehnilised nõuded ning jäätmetest tervisele ja keskkonnale põhjustatud ohu vältimise või vähendamise meetmed on sätestatud valla jäätmehoolduseeskirjaga.</w:t>
      </w:r>
    </w:p>
    <w:p w14:paraId="6C5A38C9" w14:textId="77777777" w:rsidR="00F03E37" w:rsidRPr="003201C5" w:rsidRDefault="00F03E37" w:rsidP="00F03E37">
      <w:pPr>
        <w:spacing w:after="0" w:line="240" w:lineRule="auto"/>
        <w:rPr>
          <w:rFonts w:cs="Times New Roman"/>
          <w:szCs w:val="24"/>
        </w:rPr>
      </w:pPr>
    </w:p>
    <w:p w14:paraId="4C8E0E47" w14:textId="3D72EF9E" w:rsidR="00F03E37" w:rsidRPr="007310B1" w:rsidRDefault="00F03E37" w:rsidP="00F03E37">
      <w:pPr>
        <w:spacing w:after="0" w:line="240" w:lineRule="auto"/>
        <w:rPr>
          <w:rFonts w:cs="Times New Roman"/>
          <w:szCs w:val="24"/>
        </w:rPr>
      </w:pPr>
      <w:r w:rsidRPr="003201C5">
        <w:rPr>
          <w:rFonts w:cs="Times New Roman"/>
          <w:szCs w:val="24"/>
        </w:rPr>
        <w:t xml:space="preserve">Samuti kaasneb jäätmeteke </w:t>
      </w:r>
      <w:r w:rsidR="0021010C">
        <w:rPr>
          <w:rFonts w:cs="Times New Roman"/>
          <w:szCs w:val="24"/>
        </w:rPr>
        <w:t>korterelamute</w:t>
      </w:r>
      <w:r w:rsidRPr="003201C5">
        <w:rPr>
          <w:rFonts w:cs="Times New Roman"/>
          <w:szCs w:val="24"/>
        </w:rPr>
        <w:t xml:space="preserve"> kasutusperioodil. Jäätmed tuleb üle anda jäätmekäitlejale vastava lepingu alusel. Juhul, kui jäätmekäitlus korraldatakse vastavalt jäätmeseadusele ja valla jäätmehoolduseeskirjale, ei ole oodata sellest tulenevat olulist </w:t>
      </w:r>
      <w:r w:rsidRPr="007310B1">
        <w:rPr>
          <w:rFonts w:cs="Times New Roman"/>
          <w:szCs w:val="24"/>
        </w:rPr>
        <w:t>keskkonnamõju.</w:t>
      </w:r>
    </w:p>
    <w:p w14:paraId="6575FECB" w14:textId="77777777" w:rsidR="003201C5" w:rsidRPr="007310B1" w:rsidRDefault="003201C5" w:rsidP="003201C5">
      <w:pPr>
        <w:spacing w:after="0" w:line="240" w:lineRule="auto"/>
        <w:rPr>
          <w:rFonts w:cs="Times New Roman"/>
          <w:szCs w:val="24"/>
        </w:rPr>
      </w:pPr>
    </w:p>
    <w:p w14:paraId="6E589C59" w14:textId="77777777" w:rsidR="00F50EC7" w:rsidRPr="00162276" w:rsidRDefault="00F50EC7" w:rsidP="006A1E49">
      <w:pPr>
        <w:rPr>
          <w:b/>
          <w:bCs/>
        </w:rPr>
      </w:pPr>
      <w:r w:rsidRPr="00162276">
        <w:rPr>
          <w:b/>
          <w:bCs/>
        </w:rPr>
        <w:t>5.3 Vee, pinnase ja õhusaastatus</w:t>
      </w:r>
    </w:p>
    <w:p w14:paraId="6A92E78D" w14:textId="084FE86A" w:rsidR="00162276" w:rsidRDefault="001D4102" w:rsidP="006A1E49">
      <w:r w:rsidRPr="00162276">
        <w:t xml:space="preserve">Kasutusaegselt ei ole näha vee, pinnase või õhusaaste riski, kuna alal ei planeerita keskkonnaohtlikke tegevusi. </w:t>
      </w:r>
      <w:r w:rsidR="003201C5" w:rsidRPr="00162276">
        <w:t>Planeeringuala jääb geoloogilise baaskaardi (1:</w:t>
      </w:r>
      <w:r w:rsidR="009932B3">
        <w:t>5</w:t>
      </w:r>
      <w:r w:rsidR="003201C5" w:rsidRPr="00162276">
        <w:t>0 000)</w:t>
      </w:r>
      <w:r w:rsidR="0021010C">
        <w:t xml:space="preserve"> andmete</w:t>
      </w:r>
      <w:r w:rsidRPr="00162276">
        <w:t xml:space="preserve"> </w:t>
      </w:r>
      <w:r w:rsidR="0021010C" w:rsidRPr="0021010C">
        <w:t xml:space="preserve">kohaselt kaitsmata põhjaveega alale, mis tähendab, et põhjavee looduslik kaitstus maapinnalt lähtuva punkt- või </w:t>
      </w:r>
      <w:proofErr w:type="spellStart"/>
      <w:r w:rsidR="0021010C" w:rsidRPr="0021010C">
        <w:t>hajureostuse</w:t>
      </w:r>
      <w:proofErr w:type="spellEnd"/>
      <w:r w:rsidR="0021010C" w:rsidRPr="0021010C">
        <w:t xml:space="preserve"> suhtes praktiliselt puudub.</w:t>
      </w:r>
    </w:p>
    <w:p w14:paraId="14BD18C7" w14:textId="36D31B2E" w:rsidR="003201C5" w:rsidRDefault="00162276" w:rsidP="006A1E49">
      <w:r w:rsidRPr="00162276">
        <w:t>Veevarustus ja kanalisatsioon lahendatakse nõuetekohas</w:t>
      </w:r>
      <w:r w:rsidR="0021010C">
        <w:t xml:space="preserve">te </w:t>
      </w:r>
      <w:r w:rsidRPr="00162276">
        <w:t>lahendustega.</w:t>
      </w:r>
      <w:r w:rsidR="0021010C">
        <w:t xml:space="preserve"> </w:t>
      </w:r>
      <w:r w:rsidRPr="00162276">
        <w:t>Planeeringualal immutatakse sademevesi pinnasesse.</w:t>
      </w:r>
    </w:p>
    <w:p w14:paraId="3E7D8D82" w14:textId="1D96F1D9" w:rsidR="00162276" w:rsidRPr="00162276" w:rsidRDefault="00162276" w:rsidP="006A1E49">
      <w:r>
        <w:t>Seega võib kasutusaegset mõju pinnase, vee ja välisõhu kvaliteedile lugeda väheoluliseks.</w:t>
      </w:r>
    </w:p>
    <w:p w14:paraId="3AFBF2E9" w14:textId="20EBE501" w:rsidR="00210092" w:rsidRPr="00162276" w:rsidRDefault="00F50EC7" w:rsidP="006A1E49">
      <w:pPr>
        <w:rPr>
          <w:b/>
          <w:bCs/>
        </w:rPr>
      </w:pPr>
      <w:r w:rsidRPr="00162276">
        <w:rPr>
          <w:b/>
          <w:bCs/>
        </w:rPr>
        <w:t>5.4 Müra ja vibratsioon</w:t>
      </w:r>
    </w:p>
    <w:p w14:paraId="313D4BBF" w14:textId="5BC68442" w:rsidR="00162276" w:rsidRDefault="00162276" w:rsidP="006A1E49">
      <w:r w:rsidRPr="00162276">
        <w:t xml:space="preserve">Planeeringualale ei ole planeeritud mürarikkaid tootmistegevusi. </w:t>
      </w:r>
    </w:p>
    <w:p w14:paraId="3BB13DA2" w14:textId="3D8BA4C7" w:rsidR="00F50EC7" w:rsidRPr="00162276" w:rsidRDefault="00F50EC7" w:rsidP="006A1E49">
      <w:pPr>
        <w:rPr>
          <w:b/>
          <w:bCs/>
        </w:rPr>
      </w:pPr>
      <w:r w:rsidRPr="00162276">
        <w:rPr>
          <w:b/>
          <w:bCs/>
        </w:rPr>
        <w:t>5.5 Valgus, soojus, kiirgus ja lõhn</w:t>
      </w:r>
    </w:p>
    <w:p w14:paraId="454F284E" w14:textId="77777777" w:rsidR="00162276" w:rsidRPr="00162276" w:rsidRDefault="00162276" w:rsidP="006A1E49">
      <w:r w:rsidRPr="00162276">
        <w:t>Hoonete rajamisega kaasneb looduslike valgustingimuste muutmine teatud ulatuses. Kasutusperioodi jooksul võib tekkida mõningane muutus soojuse eraldumises, sõltuvalt näiteks hoonetele paigaldatava katuse tüübist, kuid eelhinnangu koostamise ajal sellekohased andmed puuduvad. Kiirguse ja lõhna reostust ei ole ette näha.</w:t>
      </w:r>
    </w:p>
    <w:p w14:paraId="1EEE9249" w14:textId="0AC8681F" w:rsidR="001A2F65" w:rsidRPr="0091775F" w:rsidRDefault="002D649E" w:rsidP="006A1E49">
      <w:pPr>
        <w:rPr>
          <w:b/>
          <w:bCs/>
        </w:rPr>
      </w:pPr>
      <w:r w:rsidRPr="0091775F">
        <w:rPr>
          <w:b/>
          <w:bCs/>
        </w:rPr>
        <w:t>5</w:t>
      </w:r>
      <w:r w:rsidR="00F50EC7" w:rsidRPr="0091775F">
        <w:rPr>
          <w:b/>
          <w:bCs/>
        </w:rPr>
        <w:t>.6 Visuaalne mõju</w:t>
      </w:r>
    </w:p>
    <w:p w14:paraId="0909541C" w14:textId="02443D5A" w:rsidR="00AB152D" w:rsidRPr="0091775F" w:rsidRDefault="0021010C" w:rsidP="006A1E49">
      <w:pPr>
        <w:rPr>
          <w:szCs w:val="24"/>
        </w:rPr>
      </w:pPr>
      <w:r>
        <w:rPr>
          <w:szCs w:val="24"/>
        </w:rPr>
        <w:t>Korterelamute</w:t>
      </w:r>
      <w:r w:rsidR="00AE3CBA" w:rsidRPr="0091775F">
        <w:rPr>
          <w:szCs w:val="24"/>
        </w:rPr>
        <w:t xml:space="preserve"> rajamine võib kaasa tuua</w:t>
      </w:r>
      <w:r w:rsidR="00162276" w:rsidRPr="0091775F">
        <w:rPr>
          <w:szCs w:val="24"/>
        </w:rPr>
        <w:t xml:space="preserve"> vähese</w:t>
      </w:r>
      <w:r w:rsidR="00AE3CBA" w:rsidRPr="0091775F">
        <w:rPr>
          <w:szCs w:val="24"/>
        </w:rPr>
        <w:t xml:space="preserve"> </w:t>
      </w:r>
      <w:r w:rsidR="00C373CF" w:rsidRPr="0091775F">
        <w:rPr>
          <w:szCs w:val="24"/>
        </w:rPr>
        <w:t xml:space="preserve">visuaalse mõju. </w:t>
      </w:r>
    </w:p>
    <w:p w14:paraId="56B856B2" w14:textId="122DAB7C" w:rsidR="005178E3" w:rsidRPr="0091775F" w:rsidRDefault="005178E3" w:rsidP="006A1E49">
      <w:pPr>
        <w:rPr>
          <w:b/>
          <w:bCs/>
        </w:rPr>
      </w:pPr>
      <w:r w:rsidRPr="0091775F">
        <w:rPr>
          <w:b/>
          <w:bCs/>
        </w:rPr>
        <w:t>5.7 Avariiolukordade esinemise võimalikkus, ohtlikkus ja koosmõju</w:t>
      </w:r>
    </w:p>
    <w:p w14:paraId="6E8F8535" w14:textId="09AF6525" w:rsidR="00FB107E" w:rsidRPr="0091775F" w:rsidRDefault="005178E3" w:rsidP="006A1E49">
      <w:r w:rsidRPr="0091775F">
        <w:t xml:space="preserve">Planeeringualale ei ole kavandatud keskkonnaohtlikke rajatisi ega tegevusi. Seega ei eeldata kavandavast tegevusest tulenevate olulise keskkonnamõjuga avariiolukordade võimalikkust. </w:t>
      </w:r>
      <w:r w:rsidRPr="0091775F">
        <w:lastRenderedPageBreak/>
        <w:t>Vähemolulisemate avariiolukordade tekkimine on võimalik näiteks ettevaatamatusest alal liikumisel või ehitusaegselt. Selle vältimiseks tuleb alal kehtestada liikumise kord ning avariiolukorras käitumise juhised, sh juhised, kuidas tõkestada ja likvideerida keskkonnareostust ja selle levikut. Tegevusega ei kaasne koosmõju teiste lähiümbruses olevate ja kavandatavate tegevustega, samuti ei ole ette näha täiendavaid ohtlikke olukordi, suurõnnetusi või katastroofe.</w:t>
      </w:r>
    </w:p>
    <w:p w14:paraId="3D4FD61F" w14:textId="13C065EA" w:rsidR="00286932" w:rsidRDefault="00552411" w:rsidP="00F50EC7">
      <w:pPr>
        <w:rPr>
          <w:rFonts w:cs="Times New Roman"/>
          <w:b/>
          <w:bCs/>
          <w:szCs w:val="24"/>
        </w:rPr>
      </w:pPr>
      <w:r w:rsidRPr="0091775F">
        <w:rPr>
          <w:rFonts w:cs="Times New Roman"/>
          <w:b/>
          <w:bCs/>
          <w:szCs w:val="24"/>
        </w:rPr>
        <w:t xml:space="preserve">5.8 </w:t>
      </w:r>
      <w:r w:rsidR="00A15C38" w:rsidRPr="0091775F">
        <w:rPr>
          <w:rFonts w:cs="Times New Roman"/>
          <w:b/>
          <w:bCs/>
          <w:szCs w:val="24"/>
        </w:rPr>
        <w:t xml:space="preserve">Kaitstavad loodusobjektid ja Natura </w:t>
      </w:r>
      <w:r w:rsidR="0088502D" w:rsidRPr="0091775F">
        <w:rPr>
          <w:rFonts w:cs="Times New Roman"/>
          <w:b/>
          <w:bCs/>
          <w:szCs w:val="24"/>
        </w:rPr>
        <w:t>hindamine</w:t>
      </w:r>
    </w:p>
    <w:p w14:paraId="46EACE36" w14:textId="0AA0838F" w:rsidR="00134F8D" w:rsidRDefault="0021010C" w:rsidP="00C11765">
      <w:pPr>
        <w:rPr>
          <w:rFonts w:cs="Times New Roman"/>
          <w:szCs w:val="24"/>
        </w:rPr>
      </w:pPr>
      <w:r w:rsidRPr="0021010C">
        <w:rPr>
          <w:rFonts w:cs="Times New Roman"/>
          <w:szCs w:val="24"/>
        </w:rPr>
        <w:t>Maa- ja Ruumiameti kitsenduste kaardirakenduse  kohaselt jääb planeeringualale looduskaitse üksikobjekti piiranguvöönd</w:t>
      </w:r>
      <w:r>
        <w:rPr>
          <w:rFonts w:cs="Times New Roman"/>
          <w:szCs w:val="24"/>
        </w:rPr>
        <w:t xml:space="preserve">, Lohusalu tammed (2). </w:t>
      </w:r>
      <w:r w:rsidRPr="0021010C">
        <w:rPr>
          <w:rFonts w:cs="Times New Roman"/>
          <w:szCs w:val="24"/>
        </w:rPr>
        <w:t>Kaitstava üksikobjekti üks tamm on elujõuline, kuid teine tamm on hävinud. Lohusalu tamm 2 (ümbermõõt 415 cm ja kõrgus 13 m) viimane haru on tormituulte tõttu murdunud. Kaitstava üksikobjekti seisundi ja teise tamme hävimise fikseeris 24.04.2020 Keskkonnaamet.</w:t>
      </w:r>
    </w:p>
    <w:p w14:paraId="1BFDAE71" w14:textId="315AF9BB" w:rsidR="00C04741" w:rsidRDefault="00C04741" w:rsidP="00C11765">
      <w:r>
        <w:rPr>
          <w:rFonts w:cs="Times New Roman"/>
          <w:szCs w:val="24"/>
        </w:rPr>
        <w:t xml:space="preserve">17.05.2021 inventeeriti planeeringuala kinnistuid, kokku u 2ha suurusel alal. Inventuuri peamine eesmärk oli </w:t>
      </w:r>
      <w:r w:rsidR="00B47300">
        <w:rPr>
          <w:rFonts w:cs="Times New Roman"/>
          <w:szCs w:val="24"/>
        </w:rPr>
        <w:t xml:space="preserve">kaitstavate liikide ja looduslikku tasakaalu ohustavate </w:t>
      </w:r>
      <w:proofErr w:type="spellStart"/>
      <w:r w:rsidR="00B47300">
        <w:rPr>
          <w:rFonts w:cs="Times New Roman"/>
          <w:szCs w:val="24"/>
        </w:rPr>
        <w:t>võõrliikide</w:t>
      </w:r>
      <w:proofErr w:type="spellEnd"/>
      <w:r w:rsidR="00B47300">
        <w:rPr>
          <w:rFonts w:cs="Times New Roman"/>
          <w:szCs w:val="24"/>
        </w:rPr>
        <w:t xml:space="preserve"> olemasolu ja kasvupaikade ulatuse kindlaks tegemine. </w:t>
      </w:r>
      <w:r w:rsidR="004341A3">
        <w:rPr>
          <w:rFonts w:cs="Times New Roman"/>
          <w:szCs w:val="24"/>
        </w:rPr>
        <w:t>Inventeerimise kokkuvõttes on välja toodud, et p</w:t>
      </w:r>
      <w:r w:rsidR="002012D1">
        <w:rPr>
          <w:rFonts w:cs="Times New Roman"/>
          <w:szCs w:val="24"/>
        </w:rPr>
        <w:t>laneeringuala jaguneb 4 kasvukohatüübi vahel. Kõige esinduslikum osa pangametsast paikneb Kalda tee 3 ja Kalda tee 5 kinnistute lääneservas, mis tuleb säilitada võimalikult terviklikult.</w:t>
      </w:r>
      <w:r w:rsidR="004341A3">
        <w:rPr>
          <w:rFonts w:cs="Times New Roman"/>
          <w:szCs w:val="24"/>
        </w:rPr>
        <w:t xml:space="preserve"> </w:t>
      </w:r>
      <w:r w:rsidR="004341A3">
        <w:t>Kokku leiti kevadisel inventuuril uuringualalt 127 nimetust soontaimi. Välitöödel leiti planeeringualalt III kaitsekategooriasse kuuluvate kaitstavate taimeliikide halli käpa</w:t>
      </w:r>
      <w:r w:rsidR="00731A09">
        <w:t xml:space="preserve"> (</w:t>
      </w:r>
      <w:proofErr w:type="spellStart"/>
      <w:r w:rsidR="00731A09" w:rsidRPr="00731A09">
        <w:rPr>
          <w:i/>
          <w:iCs/>
        </w:rPr>
        <w:t>Orchis</w:t>
      </w:r>
      <w:proofErr w:type="spellEnd"/>
      <w:r w:rsidR="00731A09" w:rsidRPr="00731A09">
        <w:rPr>
          <w:i/>
          <w:iCs/>
        </w:rPr>
        <w:t xml:space="preserve"> </w:t>
      </w:r>
      <w:proofErr w:type="spellStart"/>
      <w:r w:rsidR="00731A09" w:rsidRPr="00731A09">
        <w:rPr>
          <w:i/>
          <w:iCs/>
        </w:rPr>
        <w:t>militaris</w:t>
      </w:r>
      <w:proofErr w:type="spellEnd"/>
      <w:r w:rsidR="00731A09">
        <w:t>)</w:t>
      </w:r>
      <w:r w:rsidR="004341A3">
        <w:t>, balti sõrmkäpa</w:t>
      </w:r>
      <w:r w:rsidR="00731A09">
        <w:t xml:space="preserve"> (</w:t>
      </w:r>
      <w:proofErr w:type="spellStart"/>
      <w:r w:rsidR="00731A09" w:rsidRPr="00731A09">
        <w:rPr>
          <w:i/>
          <w:iCs/>
        </w:rPr>
        <w:t>Dactylorhiza</w:t>
      </w:r>
      <w:proofErr w:type="spellEnd"/>
      <w:r w:rsidR="00731A09" w:rsidRPr="00731A09">
        <w:rPr>
          <w:i/>
          <w:iCs/>
        </w:rPr>
        <w:t xml:space="preserve"> </w:t>
      </w:r>
      <w:proofErr w:type="spellStart"/>
      <w:r w:rsidR="00731A09" w:rsidRPr="00731A09">
        <w:rPr>
          <w:i/>
          <w:iCs/>
        </w:rPr>
        <w:t>baltica</w:t>
      </w:r>
      <w:proofErr w:type="spellEnd"/>
      <w:r w:rsidR="00731A09">
        <w:t>)</w:t>
      </w:r>
      <w:r w:rsidR="004341A3">
        <w:t>, suure käopõlle</w:t>
      </w:r>
      <w:r w:rsidR="00731A09">
        <w:t xml:space="preserve"> (</w:t>
      </w:r>
      <w:r w:rsidR="00731A09" w:rsidRPr="00731A09">
        <w:rPr>
          <w:i/>
          <w:iCs/>
        </w:rPr>
        <w:t xml:space="preserve">Listera </w:t>
      </w:r>
      <w:proofErr w:type="spellStart"/>
      <w:r w:rsidR="00731A09" w:rsidRPr="00731A09">
        <w:rPr>
          <w:i/>
          <w:iCs/>
        </w:rPr>
        <w:t>ovata</w:t>
      </w:r>
      <w:proofErr w:type="spellEnd"/>
      <w:r w:rsidR="00731A09">
        <w:t>)</w:t>
      </w:r>
      <w:r w:rsidR="004341A3">
        <w:t>, karulaugu</w:t>
      </w:r>
      <w:r w:rsidR="00731A09">
        <w:t xml:space="preserve"> </w:t>
      </w:r>
      <w:r w:rsidR="00731A09" w:rsidRPr="00731A09">
        <w:t>(</w:t>
      </w:r>
      <w:proofErr w:type="spellStart"/>
      <w:r w:rsidR="00731A09" w:rsidRPr="00731A09">
        <w:rPr>
          <w:i/>
          <w:iCs/>
        </w:rPr>
        <w:t>Allium</w:t>
      </w:r>
      <w:proofErr w:type="spellEnd"/>
      <w:r w:rsidR="00731A09" w:rsidRPr="00731A09">
        <w:rPr>
          <w:i/>
          <w:iCs/>
        </w:rPr>
        <w:t xml:space="preserve"> </w:t>
      </w:r>
      <w:proofErr w:type="spellStart"/>
      <w:r w:rsidR="00731A09" w:rsidRPr="00731A09">
        <w:rPr>
          <w:i/>
          <w:iCs/>
        </w:rPr>
        <w:t>ursinum</w:t>
      </w:r>
      <w:proofErr w:type="spellEnd"/>
      <w:r w:rsidR="00731A09" w:rsidRPr="00731A09">
        <w:t>)</w:t>
      </w:r>
      <w:r w:rsidR="004341A3">
        <w:t xml:space="preserve"> ja hariliku põõsasmarana</w:t>
      </w:r>
      <w:r w:rsidR="00731A09">
        <w:t xml:space="preserve"> (</w:t>
      </w:r>
      <w:proofErr w:type="spellStart"/>
      <w:r w:rsidR="00731A09" w:rsidRPr="00731A09">
        <w:rPr>
          <w:i/>
          <w:iCs/>
        </w:rPr>
        <w:t>Potentilla</w:t>
      </w:r>
      <w:proofErr w:type="spellEnd"/>
      <w:r w:rsidR="00731A09" w:rsidRPr="00731A09">
        <w:rPr>
          <w:i/>
          <w:iCs/>
        </w:rPr>
        <w:t xml:space="preserve"> </w:t>
      </w:r>
      <w:proofErr w:type="spellStart"/>
      <w:r w:rsidR="00731A09" w:rsidRPr="00731A09">
        <w:rPr>
          <w:i/>
          <w:iCs/>
        </w:rPr>
        <w:t>fruticosa</w:t>
      </w:r>
      <w:proofErr w:type="spellEnd"/>
      <w:r w:rsidR="00731A09">
        <w:t xml:space="preserve">) </w:t>
      </w:r>
      <w:r w:rsidR="004341A3">
        <w:t>mõned taimed</w:t>
      </w:r>
      <w:r w:rsidR="00731A09">
        <w:t>. S</w:t>
      </w:r>
      <w:r w:rsidR="004341A3">
        <w:t xml:space="preserve">amuti </w:t>
      </w:r>
      <w:r w:rsidR="00731A09">
        <w:t xml:space="preserve">leiti III kaitsekategooriasse kuuluva </w:t>
      </w:r>
      <w:r w:rsidR="004341A3">
        <w:t xml:space="preserve"> metsakuklaste </w:t>
      </w:r>
      <w:r w:rsidR="00731A09">
        <w:t xml:space="preserve">3 </w:t>
      </w:r>
      <w:r w:rsidR="004341A3">
        <w:t>pesakuhilat.</w:t>
      </w:r>
      <w:r w:rsidR="00731A09">
        <w:t xml:space="preserve"> </w:t>
      </w:r>
      <w:r w:rsidR="004341A3">
        <w:t xml:space="preserve">Inventeerimise </w:t>
      </w:r>
      <w:r w:rsidR="00736B9A">
        <w:t xml:space="preserve">järeldusena tuleb </w:t>
      </w:r>
      <w:r w:rsidR="004341A3">
        <w:t>ehitusele jäävad ette kaitstavad taimeliigid või kuklaste pesakuhilad, tuleb sobivasse kohta ümber asustada.</w:t>
      </w:r>
      <w:r w:rsidR="00736B9A">
        <w:t xml:space="preserve"> Antud meede võeti kasutusele ja </w:t>
      </w:r>
      <w:r w:rsidR="004341A3">
        <w:t xml:space="preserve">Keskkonnaamet väljastas 15.05.2023 loa </w:t>
      </w:r>
      <w:r w:rsidR="00731A09">
        <w:t xml:space="preserve">kaitsealuste taimede, käopõll, hall käpp, balti sõrmkäpa, karulaugu ja </w:t>
      </w:r>
      <w:r w:rsidR="00731A09" w:rsidRPr="00736B9A">
        <w:t xml:space="preserve">põõsasmarana kõikide isendite, </w:t>
      </w:r>
      <w:r w:rsidR="004341A3" w:rsidRPr="00736B9A">
        <w:t>ümberasustamiseks</w:t>
      </w:r>
      <w:r w:rsidR="00731A09" w:rsidRPr="00736B9A">
        <w:t xml:space="preserve"> Pirita jõeoru maastikukaitseala bo</w:t>
      </w:r>
      <w:r w:rsidR="00BA3089" w:rsidRPr="00736B9A">
        <w:t>t</w:t>
      </w:r>
      <w:r w:rsidR="00731A09" w:rsidRPr="00736B9A">
        <w:t>aanikaaia</w:t>
      </w:r>
      <w:r w:rsidR="00BA3089" w:rsidRPr="00736B9A">
        <w:t xml:space="preserve"> piiranguvööndis asuvatesse sobivatesse kasvukohtadesse</w:t>
      </w:r>
      <w:r w:rsidR="00731A09" w:rsidRPr="00736B9A">
        <w:t xml:space="preserve">. </w:t>
      </w:r>
      <w:r w:rsidR="00BA3089">
        <w:t>Keskkonnaameti tingimusi ja luba arvestades tehti 05.06.2023 ümberasustamine, mille järgset seiret peab tegema 1. ja 3. aastal pärast taimede ümberistutamist</w:t>
      </w:r>
      <w:r w:rsidR="00366707">
        <w:t>. Esimese aasta seire on tehtud ja taimed elujõulised. Kuklasepesade teisaldamiseks väljastas Keskkonnaamet loa ja juhendi 12.04.2022. Loale täiendavaid tingimusi seatud ei ole ja teisaldamist ei ole dokumenteeritud.</w:t>
      </w:r>
    </w:p>
    <w:p w14:paraId="7A00443C" w14:textId="6F83FD51" w:rsidR="00A647EA" w:rsidRPr="007310B1" w:rsidRDefault="00421A1E" w:rsidP="006A1E49">
      <w:pPr>
        <w:rPr>
          <w:rFonts w:cs="Times New Roman"/>
          <w:szCs w:val="24"/>
        </w:rPr>
      </w:pPr>
      <w:r w:rsidRPr="00421A1E">
        <w:rPr>
          <w:rFonts w:cs="Times New Roman"/>
          <w:szCs w:val="24"/>
        </w:rPr>
        <w:t>Kuna planeeringualal kaitstavad Natura 2000 võrgustiku alad puuduvad, siis puudub neile ka oluline negatiivne mõju.</w:t>
      </w:r>
    </w:p>
    <w:p w14:paraId="08C557EC" w14:textId="6994D92C" w:rsidR="00884B6E" w:rsidRPr="00C67784" w:rsidRDefault="00884B6E" w:rsidP="00884B6E">
      <w:pPr>
        <w:rPr>
          <w:rFonts w:cs="Times New Roman"/>
          <w:b/>
          <w:bCs/>
          <w:szCs w:val="24"/>
        </w:rPr>
      </w:pPr>
      <w:r w:rsidRPr="00C67784">
        <w:rPr>
          <w:rFonts w:cs="Times New Roman"/>
          <w:b/>
          <w:bCs/>
          <w:szCs w:val="24"/>
        </w:rPr>
        <w:t>5.</w:t>
      </w:r>
      <w:r w:rsidR="00552411" w:rsidRPr="00C67784">
        <w:rPr>
          <w:rFonts w:cs="Times New Roman"/>
          <w:b/>
          <w:bCs/>
          <w:szCs w:val="24"/>
        </w:rPr>
        <w:t>9</w:t>
      </w:r>
      <w:r w:rsidRPr="00C67784">
        <w:rPr>
          <w:rFonts w:cs="Times New Roman"/>
          <w:b/>
          <w:bCs/>
          <w:szCs w:val="24"/>
        </w:rPr>
        <w:t xml:space="preserve"> </w:t>
      </w:r>
      <w:r w:rsidR="00224C52" w:rsidRPr="00C67784">
        <w:rPr>
          <w:rFonts w:cs="Times New Roman"/>
          <w:b/>
          <w:bCs/>
          <w:szCs w:val="24"/>
        </w:rPr>
        <w:t>Oht inimese tervisele või keskkonnale, kavandatava tegevusega kaasnevate avariiolukordade esinemise võimalikkus</w:t>
      </w:r>
    </w:p>
    <w:p w14:paraId="3A3B51F5" w14:textId="6A90AC3E" w:rsidR="00602A7B" w:rsidRPr="00C67784" w:rsidRDefault="00602A7B" w:rsidP="00602A7B">
      <w:pPr>
        <w:rPr>
          <w:rFonts w:cs="Times New Roman"/>
          <w:szCs w:val="24"/>
        </w:rPr>
      </w:pPr>
      <w:r w:rsidRPr="00C67784">
        <w:rPr>
          <w:rFonts w:cs="Times New Roman"/>
          <w:szCs w:val="24"/>
        </w:rPr>
        <w:t xml:space="preserve">Planeeringualale ei ole kavandatud keskkonnaohtlikke rajatisi ega tegevusi. Seega ei eeldata kavandavast tegevusest tulenevate olulise keskkonnamõjuga avariiolukordade esinemise võimalikkust. </w:t>
      </w:r>
    </w:p>
    <w:p w14:paraId="2DB7A798" w14:textId="47B38F5E" w:rsidR="006B462F" w:rsidRPr="00C67784" w:rsidRDefault="00884B6E" w:rsidP="006B462F">
      <w:pPr>
        <w:rPr>
          <w:rFonts w:cs="Times New Roman"/>
          <w:b/>
          <w:bCs/>
          <w:szCs w:val="24"/>
        </w:rPr>
      </w:pPr>
      <w:r w:rsidRPr="00C67784">
        <w:rPr>
          <w:rFonts w:cs="Times New Roman"/>
          <w:b/>
          <w:bCs/>
          <w:szCs w:val="24"/>
        </w:rPr>
        <w:t>5.</w:t>
      </w:r>
      <w:r w:rsidR="00552411" w:rsidRPr="00C67784">
        <w:rPr>
          <w:rFonts w:cs="Times New Roman"/>
          <w:b/>
          <w:bCs/>
          <w:szCs w:val="24"/>
        </w:rPr>
        <w:t>10</w:t>
      </w:r>
      <w:r w:rsidRPr="00C67784">
        <w:rPr>
          <w:rFonts w:cs="Times New Roman"/>
          <w:b/>
          <w:bCs/>
          <w:szCs w:val="24"/>
        </w:rPr>
        <w:t xml:space="preserve"> </w:t>
      </w:r>
      <w:r w:rsidR="00D00E2D" w:rsidRPr="00C67784">
        <w:rPr>
          <w:rFonts w:cs="Times New Roman"/>
          <w:b/>
          <w:bCs/>
          <w:szCs w:val="24"/>
        </w:rPr>
        <w:t xml:space="preserve">Mõju </w:t>
      </w:r>
      <w:r w:rsidR="007408BA" w:rsidRPr="00C67784">
        <w:rPr>
          <w:rFonts w:cs="Times New Roman"/>
          <w:b/>
          <w:bCs/>
          <w:szCs w:val="24"/>
        </w:rPr>
        <w:t>laad, tugevus</w:t>
      </w:r>
      <w:r w:rsidR="00D00E2D" w:rsidRPr="00C67784">
        <w:rPr>
          <w:rFonts w:cs="Times New Roman"/>
          <w:b/>
          <w:bCs/>
          <w:szCs w:val="24"/>
        </w:rPr>
        <w:t>,</w:t>
      </w:r>
      <w:r w:rsidR="007408BA" w:rsidRPr="00C67784">
        <w:rPr>
          <w:rFonts w:cs="Times New Roman"/>
          <w:b/>
          <w:bCs/>
          <w:szCs w:val="24"/>
        </w:rPr>
        <w:t xml:space="preserve"> kestvus,</w:t>
      </w:r>
      <w:r w:rsidR="00D00E2D" w:rsidRPr="00C67784">
        <w:rPr>
          <w:rFonts w:cs="Times New Roman"/>
          <w:b/>
          <w:bCs/>
          <w:szCs w:val="24"/>
        </w:rPr>
        <w:t xml:space="preserve"> sagedus ja pöörduvus</w:t>
      </w:r>
      <w:r w:rsidR="00B332BE" w:rsidRPr="00C67784">
        <w:rPr>
          <w:rFonts w:cs="Times New Roman"/>
          <w:b/>
          <w:bCs/>
          <w:szCs w:val="24"/>
        </w:rPr>
        <w:t>, tõenäosus ja aeg</w:t>
      </w:r>
    </w:p>
    <w:p w14:paraId="3D03E4E6" w14:textId="0343182D" w:rsidR="00FB107E" w:rsidRPr="00C67784" w:rsidRDefault="00552411" w:rsidP="006A1E49">
      <w:r w:rsidRPr="00C67784">
        <w:t>Planeeritav tegevus mõjutab keskkonda nii ehitamise- kui kasutamise etapis. Ajutise häiringuna esinevad näiteks</w:t>
      </w:r>
      <w:r w:rsidR="008C01F9" w:rsidRPr="00C67784">
        <w:t xml:space="preserve"> ehitusaegne</w:t>
      </w:r>
      <w:r w:rsidRPr="00C67784">
        <w:t xml:space="preserve"> müra ja tolm. Samuti on võimalik avariiolukordadest tekkiv ajutine mõju, kuid seda on võimalik leevendada liikluskorralduslike võtete ja avariijuhtumi korral käitumise </w:t>
      </w:r>
      <w:r w:rsidRPr="00C67784">
        <w:lastRenderedPageBreak/>
        <w:t>juhistega. Ehitusperioodil tekkivat mõju keskkonnale on võimalik leevendada selgete käitumisjuhistega ning töökorralduslike võtetega, konkreetsed meetmed tuleb välja töötada projekteerimise staadiumis. Kui hoonete projekteerimise staadiumis arvestatakse ehitusaegsete mõjudega, siis võib ehitusaegset mõju pidada lühiajaliseks. Detailplaneeringu elluviimisega kaasneva mõju suurus ei ohusta olulisel määral keskkonda</w:t>
      </w:r>
      <w:r w:rsidR="002367E9" w:rsidRPr="00C67784">
        <w:rPr>
          <w:rFonts w:cs="Times New Roman"/>
          <w:szCs w:val="24"/>
        </w:rPr>
        <w:t xml:space="preserve">. </w:t>
      </w:r>
      <w:r w:rsidRPr="00C67784">
        <w:t>Projekteerimise etapis tuleb kirjeldada liiklusohutuse tagamise meetmeid, jäätmekorraldust.</w:t>
      </w:r>
    </w:p>
    <w:p w14:paraId="02026CB5" w14:textId="2A6A99F2" w:rsidR="007408BA" w:rsidRPr="00C67784" w:rsidRDefault="007408BA" w:rsidP="00E84D4D">
      <w:pPr>
        <w:rPr>
          <w:rFonts w:cs="Times New Roman"/>
          <w:b/>
          <w:bCs/>
          <w:szCs w:val="24"/>
        </w:rPr>
      </w:pPr>
      <w:r w:rsidRPr="00C67784">
        <w:rPr>
          <w:rFonts w:cs="Times New Roman"/>
          <w:b/>
          <w:bCs/>
          <w:szCs w:val="24"/>
        </w:rPr>
        <w:t>5.11 Mõju piiriülesus</w:t>
      </w:r>
    </w:p>
    <w:p w14:paraId="6A759022" w14:textId="16B3E0C5" w:rsidR="007408BA" w:rsidRPr="00C67784" w:rsidRDefault="007408BA" w:rsidP="00E84D4D">
      <w:pPr>
        <w:rPr>
          <w:rFonts w:cs="Times New Roman"/>
          <w:szCs w:val="24"/>
        </w:rPr>
      </w:pPr>
      <w:r w:rsidRPr="00C67784">
        <w:rPr>
          <w:szCs w:val="24"/>
        </w:rPr>
        <w:t>Kavandatava tegevusega ei kaasne piiriüleseid mõjusid.</w:t>
      </w:r>
    </w:p>
    <w:p w14:paraId="6584257B" w14:textId="6594331A" w:rsidR="00E57F61" w:rsidRPr="00C67784" w:rsidRDefault="00E57F61" w:rsidP="00E84D4D">
      <w:pPr>
        <w:rPr>
          <w:b/>
          <w:bCs/>
        </w:rPr>
      </w:pPr>
      <w:r w:rsidRPr="00C67784">
        <w:rPr>
          <w:rFonts w:cs="Times New Roman"/>
          <w:b/>
          <w:bCs/>
          <w:szCs w:val="24"/>
        </w:rPr>
        <w:t>5.1</w:t>
      </w:r>
      <w:r w:rsidR="008C18B6" w:rsidRPr="00C67784">
        <w:rPr>
          <w:rFonts w:cs="Times New Roman"/>
          <w:b/>
          <w:bCs/>
          <w:szCs w:val="24"/>
        </w:rPr>
        <w:t>2</w:t>
      </w:r>
      <w:r w:rsidRPr="00C67784">
        <w:rPr>
          <w:rFonts w:cs="Times New Roman"/>
          <w:szCs w:val="24"/>
        </w:rPr>
        <w:t xml:space="preserve"> </w:t>
      </w:r>
      <w:r w:rsidRPr="00C67784">
        <w:rPr>
          <w:b/>
          <w:bCs/>
        </w:rPr>
        <w:t>Mõju suurus ja ruumiline ulatus, sealhulgas geograafiline ala ja eeldatavalt mõjutatav elanikkond</w:t>
      </w:r>
    </w:p>
    <w:p w14:paraId="40FAA090" w14:textId="3345C5E0" w:rsidR="00000826" w:rsidRPr="00C67784" w:rsidRDefault="00663346" w:rsidP="006A1E49">
      <w:pPr>
        <w:rPr>
          <w:szCs w:val="24"/>
        </w:rPr>
      </w:pPr>
      <w:r w:rsidRPr="00C67784">
        <w:rPr>
          <w:szCs w:val="24"/>
        </w:rPr>
        <w:t xml:space="preserve">Eeldatavalt </w:t>
      </w:r>
      <w:r w:rsidR="002B2ECB" w:rsidRPr="00C67784">
        <w:rPr>
          <w:szCs w:val="24"/>
        </w:rPr>
        <w:t>negatiivseid muudatusi ökosüsteemide toimimises ja elurikkuse säilitamises</w:t>
      </w:r>
      <w:r w:rsidRPr="00C67784">
        <w:rPr>
          <w:szCs w:val="24"/>
        </w:rPr>
        <w:t xml:space="preserve"> ei toimu</w:t>
      </w:r>
      <w:r w:rsidR="00B20C20" w:rsidRPr="00C67784">
        <w:rPr>
          <w:szCs w:val="24"/>
        </w:rPr>
        <w:t>.</w:t>
      </w:r>
      <w:r w:rsidR="0095613E" w:rsidRPr="00C67784">
        <w:rPr>
          <w:szCs w:val="24"/>
        </w:rPr>
        <w:t xml:space="preserve"> </w:t>
      </w:r>
      <w:r w:rsidR="00000826" w:rsidRPr="00C67784">
        <w:rPr>
          <w:szCs w:val="24"/>
        </w:rPr>
        <w:t xml:space="preserve">Eeldatavalt enim mõjutatav elanikkond </w:t>
      </w:r>
      <w:r w:rsidR="00EA2E66" w:rsidRPr="00C67784">
        <w:rPr>
          <w:szCs w:val="24"/>
        </w:rPr>
        <w:t>on maaüksuse</w:t>
      </w:r>
      <w:r w:rsidR="00000826" w:rsidRPr="00C67784">
        <w:rPr>
          <w:szCs w:val="24"/>
        </w:rPr>
        <w:t xml:space="preserve"> vahetud naabrid, kes on siiani harjunud </w:t>
      </w:r>
      <w:r w:rsidR="00EA2E66" w:rsidRPr="00C67784">
        <w:rPr>
          <w:szCs w:val="24"/>
        </w:rPr>
        <w:t xml:space="preserve">maaüksusel </w:t>
      </w:r>
      <w:r w:rsidR="00000826" w:rsidRPr="00C67784">
        <w:rPr>
          <w:szCs w:val="24"/>
        </w:rPr>
        <w:t xml:space="preserve">nägema hoonestamata </w:t>
      </w:r>
      <w:r w:rsidR="00421A1E">
        <w:rPr>
          <w:szCs w:val="24"/>
        </w:rPr>
        <w:t>metsamaad</w:t>
      </w:r>
      <w:r w:rsidR="00EA2E66" w:rsidRPr="00C67784">
        <w:rPr>
          <w:szCs w:val="24"/>
        </w:rPr>
        <w:t>.</w:t>
      </w:r>
      <w:r w:rsidR="00421A1E">
        <w:rPr>
          <w:szCs w:val="24"/>
        </w:rPr>
        <w:t xml:space="preserve"> </w:t>
      </w:r>
      <w:r w:rsidR="00000826" w:rsidRPr="00C67784">
        <w:rPr>
          <w:szCs w:val="24"/>
        </w:rPr>
        <w:t>Eeldatavalt olulist keskkonnamõju ümberkaudsetele elanikele siiski oodata ei ole.</w:t>
      </w:r>
    </w:p>
    <w:p w14:paraId="3FE3A62C" w14:textId="0AA91A18" w:rsidR="00413852" w:rsidRPr="00C67784" w:rsidRDefault="00413852" w:rsidP="00413852">
      <w:pPr>
        <w:rPr>
          <w:rFonts w:cs="Times New Roman"/>
          <w:b/>
          <w:bCs/>
          <w:szCs w:val="24"/>
        </w:rPr>
      </w:pPr>
      <w:r w:rsidRPr="00C67784">
        <w:rPr>
          <w:rFonts w:cs="Times New Roman"/>
          <w:b/>
          <w:bCs/>
          <w:szCs w:val="24"/>
        </w:rPr>
        <w:t>5.1</w:t>
      </w:r>
      <w:r w:rsidR="00B332BE" w:rsidRPr="00C67784">
        <w:rPr>
          <w:rFonts w:cs="Times New Roman"/>
          <w:b/>
          <w:bCs/>
          <w:szCs w:val="24"/>
        </w:rPr>
        <w:t>3</w:t>
      </w:r>
      <w:r w:rsidRPr="00C67784">
        <w:rPr>
          <w:rFonts w:cs="Times New Roman"/>
          <w:b/>
          <w:bCs/>
          <w:szCs w:val="24"/>
        </w:rPr>
        <w:t xml:space="preserve"> Keskkonnakaalutluste integreerimine teistesse valdkondadesse ning tähtsus Euroopa Liidu keskkonnaalaste õigusaktide nõuete ülevõtmisel</w:t>
      </w:r>
    </w:p>
    <w:p w14:paraId="2B6769C0" w14:textId="7F5E4EB9" w:rsidR="000E2E48" w:rsidRPr="00C67784" w:rsidRDefault="00FF0F29" w:rsidP="006A1E49">
      <w:r w:rsidRPr="00C67784">
        <w:t xml:space="preserve">Tegemist on </w:t>
      </w:r>
      <w:r w:rsidR="00421A1E">
        <w:t>nelja</w:t>
      </w:r>
      <w:r w:rsidRPr="00C67784">
        <w:t xml:space="preserve"> maaüksuse piires koostatava detailplaneeringuga, siis ei ole võimalik luua otseseid olulisi seoseid Euroopa Liidu keskkonnaalaste õigusaktide nõuete ülevõtmisega, sest tegemist on väga erineval tasemel olevate õigusaktidega. Planeeritava maaüksuse detailplaneering ei mõjuta eeldatavalt negatiivselt Euroopa Liidu õigusaktidega seonduvat. Koostatav detailplaneering peab vastama kõikidele asjakohastele õigusaktidele. Samuti peab planeeritav tegevus olema kooskõlas veel strateegilis</w:t>
      </w:r>
      <w:r w:rsidR="006954E4" w:rsidRPr="00C67784">
        <w:t>e</w:t>
      </w:r>
      <w:r w:rsidRPr="00C67784">
        <w:t xml:space="preserve"> dokumenti</w:t>
      </w:r>
      <w:r w:rsidR="006954E4" w:rsidRPr="00C67784">
        <w:t>ga</w:t>
      </w:r>
      <w:r w:rsidRPr="00C67784">
        <w:t xml:space="preserve"> nagu Saue valla ja Lääne-Harju valla ühine jäätmekava aastateks 2021–2026. Kõiki nõudeid täites tagatakse planeeringuga hästi toimiv</w:t>
      </w:r>
      <w:r w:rsidR="000E2E48" w:rsidRPr="00C67784">
        <w:t>,</w:t>
      </w:r>
      <w:r w:rsidRPr="00C67784">
        <w:t xml:space="preserve"> ümbruskonda sobiv ja keskkonda võimalikult säästev lahendus.</w:t>
      </w:r>
    </w:p>
    <w:p w14:paraId="3957E00E" w14:textId="69E8E63C" w:rsidR="002A63BD" w:rsidRPr="00C67784" w:rsidRDefault="00CC08C7" w:rsidP="002A63BD">
      <w:pPr>
        <w:rPr>
          <w:rFonts w:cs="Times New Roman"/>
          <w:b/>
          <w:bCs/>
          <w:szCs w:val="24"/>
        </w:rPr>
      </w:pPr>
      <w:r w:rsidRPr="00C67784">
        <w:rPr>
          <w:rFonts w:cs="Times New Roman"/>
          <w:b/>
          <w:bCs/>
          <w:szCs w:val="24"/>
        </w:rPr>
        <w:t>6. Kokkuvõte</w:t>
      </w:r>
    </w:p>
    <w:p w14:paraId="004FD6D8" w14:textId="11F1DE2F" w:rsidR="00831FCC" w:rsidRPr="00C67784" w:rsidRDefault="00831FCC" w:rsidP="00066B1E">
      <w:pPr>
        <w:rPr>
          <w:rFonts w:cs="Times New Roman"/>
          <w:szCs w:val="24"/>
        </w:rPr>
      </w:pPr>
      <w:r w:rsidRPr="00C67784">
        <w:rPr>
          <w:rFonts w:cs="Times New Roman"/>
          <w:szCs w:val="24"/>
        </w:rPr>
        <w:t>Arvestades antud hetkel teada olevat informatsiooni kavandatava tegevuse mahu, iseloomu ja paiknemise kohta ei saa eeldada detailplaneeringu elluviimisel ja hoonete sihipärase kasutamisega seonduvat olulist keskkonnamõju.</w:t>
      </w:r>
    </w:p>
    <w:p w14:paraId="1A057087" w14:textId="2C81881F" w:rsidR="00066B1E" w:rsidRPr="00C67784" w:rsidRDefault="00066B1E" w:rsidP="00066B1E">
      <w:pPr>
        <w:rPr>
          <w:rFonts w:cs="Times New Roman"/>
          <w:szCs w:val="24"/>
        </w:rPr>
      </w:pPr>
      <w:r w:rsidRPr="00C67784">
        <w:rPr>
          <w:rFonts w:cs="Times New Roman"/>
          <w:szCs w:val="24"/>
        </w:rPr>
        <w:t>Keskkonnamõju strateegilise hindamise läbiviimine ei ole vajalik järgnevatel põhjustel:</w:t>
      </w:r>
    </w:p>
    <w:p w14:paraId="5DBAAF4D" w14:textId="64BE3843" w:rsidR="00066B1E" w:rsidRPr="00C67784" w:rsidRDefault="001039E5" w:rsidP="00066B1E">
      <w:pPr>
        <w:pStyle w:val="ListParagraph"/>
        <w:numPr>
          <w:ilvl w:val="0"/>
          <w:numId w:val="3"/>
        </w:numPr>
        <w:rPr>
          <w:rFonts w:cs="Times New Roman"/>
          <w:szCs w:val="24"/>
        </w:rPr>
      </w:pPr>
      <w:r w:rsidRPr="00C67784">
        <w:rPr>
          <w:rFonts w:cs="Times New Roman"/>
          <w:szCs w:val="24"/>
        </w:rPr>
        <w:t>d</w:t>
      </w:r>
      <w:r w:rsidR="00066B1E" w:rsidRPr="00C67784">
        <w:rPr>
          <w:rFonts w:cs="Times New Roman"/>
          <w:szCs w:val="24"/>
        </w:rPr>
        <w:t>etailplaneeringu realiseerimisega ei saa hetkel teadaoleva info põhjal eeldada tegevusi, millega kaasneks keskkonnaseisundi oluline kahjustumine</w:t>
      </w:r>
      <w:r w:rsidR="00831FCC" w:rsidRPr="00C67784">
        <w:rPr>
          <w:rFonts w:cs="Times New Roman"/>
          <w:szCs w:val="24"/>
        </w:rPr>
        <w:t>;</w:t>
      </w:r>
    </w:p>
    <w:p w14:paraId="3D0F699E" w14:textId="71269E1B" w:rsidR="00066B1E" w:rsidRPr="00C67784" w:rsidRDefault="00066B1E" w:rsidP="00066B1E">
      <w:pPr>
        <w:pStyle w:val="ListParagraph"/>
        <w:numPr>
          <w:ilvl w:val="0"/>
          <w:numId w:val="3"/>
        </w:numPr>
        <w:rPr>
          <w:rFonts w:cs="Times New Roman"/>
          <w:szCs w:val="24"/>
        </w:rPr>
      </w:pPr>
      <w:r w:rsidRPr="00C67784">
        <w:rPr>
          <w:rFonts w:cs="Times New Roman"/>
          <w:szCs w:val="24"/>
        </w:rPr>
        <w:t>kavandatav tegevus ei kahjusta kultuuripärandit, inimese tervist, heaolu ega vara. Tegevusega ei kaasne olemasoleva liikluskoormuse, mürataseme ja õhusaaste olulist suurenemist ning täiendavate ülenormatiivsete saastetasemete esinemist;</w:t>
      </w:r>
    </w:p>
    <w:p w14:paraId="4B9C110E" w14:textId="77777777" w:rsidR="00831FCC" w:rsidRPr="00C67784" w:rsidRDefault="00831FCC" w:rsidP="00831FCC">
      <w:pPr>
        <w:pStyle w:val="ListParagraph"/>
        <w:numPr>
          <w:ilvl w:val="0"/>
          <w:numId w:val="3"/>
        </w:numPr>
        <w:rPr>
          <w:rFonts w:cs="Times New Roman"/>
          <w:szCs w:val="24"/>
        </w:rPr>
      </w:pPr>
      <w:r w:rsidRPr="00C67784">
        <w:rPr>
          <w:rFonts w:cs="Times New Roman"/>
          <w:szCs w:val="24"/>
        </w:rPr>
        <w:t>alal ja selle lähiümbruses ei ole tuvastatud asjaolusid, mis seaks piiranguid kavandatavale maakasutusele või majandustegevusele;</w:t>
      </w:r>
    </w:p>
    <w:p w14:paraId="25ABEB23" w14:textId="7797C9C9" w:rsidR="00156B6C" w:rsidRPr="00C67784" w:rsidRDefault="00066B1E" w:rsidP="008155AF">
      <w:pPr>
        <w:pStyle w:val="ListParagraph"/>
        <w:numPr>
          <w:ilvl w:val="0"/>
          <w:numId w:val="3"/>
        </w:numPr>
        <w:rPr>
          <w:rFonts w:cs="Times New Roman"/>
          <w:szCs w:val="24"/>
        </w:rPr>
      </w:pPr>
      <w:r w:rsidRPr="00C67784">
        <w:rPr>
          <w:rFonts w:cs="Times New Roman"/>
          <w:szCs w:val="24"/>
        </w:rPr>
        <w:t>kavandatava tegevusega ei kaasne olulisel määral soojuse, kiirguse, valgusreostuse ega inimese lõhnataju ületava ebameeldiva lõhnahäiringu teket.</w:t>
      </w:r>
    </w:p>
    <w:p w14:paraId="23FEF587" w14:textId="0B3BA88E" w:rsidR="004B7DE5" w:rsidRPr="00C67784" w:rsidRDefault="00066B1E" w:rsidP="00066B1E">
      <w:pPr>
        <w:rPr>
          <w:rFonts w:cs="Times New Roman"/>
          <w:b/>
          <w:bCs/>
          <w:szCs w:val="24"/>
        </w:rPr>
      </w:pPr>
      <w:r w:rsidRPr="00C67784">
        <w:rPr>
          <w:rFonts w:cs="Times New Roman"/>
          <w:b/>
          <w:bCs/>
          <w:szCs w:val="24"/>
        </w:rPr>
        <w:lastRenderedPageBreak/>
        <w:t>Lääne-Harju Vallavalitsusele teadaolevast informatsioonist lähtuvalt saab järeldada, et kavandatava tegevusega ei kaasne olulist keskkonnamõju ning KSH algatamine ei ole eeldatavalt vajalik.</w:t>
      </w:r>
    </w:p>
    <w:p w14:paraId="1C885007" w14:textId="32E7877B" w:rsidR="00251DF7" w:rsidRDefault="00251DF7" w:rsidP="00251DF7">
      <w:pPr>
        <w:pStyle w:val="NoSpacing"/>
      </w:pPr>
      <w:r w:rsidRPr="00C67784">
        <w:t>Eelhinnangu koostas:</w:t>
      </w:r>
    </w:p>
    <w:p w14:paraId="46239B20" w14:textId="77777777" w:rsidR="00C67784" w:rsidRPr="00C67784" w:rsidRDefault="00C67784" w:rsidP="00C67784">
      <w:pPr>
        <w:pStyle w:val="NoSpacing"/>
        <w:rPr>
          <w:rFonts w:eastAsiaTheme="minorEastAsia" w:cs="Times New Roman"/>
          <w:noProof/>
          <w:szCs w:val="24"/>
          <w:lang w:eastAsia="et-EE"/>
        </w:rPr>
      </w:pPr>
      <w:r w:rsidRPr="00C67784">
        <w:rPr>
          <w:rFonts w:eastAsiaTheme="minorEastAsia" w:cs="Times New Roman"/>
          <w:noProof/>
          <w:szCs w:val="24"/>
          <w:lang w:eastAsia="et-EE"/>
        </w:rPr>
        <w:t>Kärol Kuusk</w:t>
      </w:r>
    </w:p>
    <w:p w14:paraId="5F02F510" w14:textId="77777777" w:rsidR="00C67784" w:rsidRPr="00C67784" w:rsidRDefault="00C67784" w:rsidP="00C67784">
      <w:pPr>
        <w:pStyle w:val="NoSpacing"/>
      </w:pPr>
      <w:r w:rsidRPr="00C67784">
        <w:t>Lääne-Harju Vallavalitsuse keskkonna- ja ehitusosakonna nõunik</w:t>
      </w:r>
    </w:p>
    <w:p w14:paraId="0F8049DF" w14:textId="77777777" w:rsidR="00C67784" w:rsidRPr="00C67784" w:rsidRDefault="00C67784" w:rsidP="00C67784">
      <w:pPr>
        <w:pStyle w:val="NoSpacing"/>
      </w:pPr>
      <w:r w:rsidRPr="00C67784">
        <w:t>telefon 5696 0222</w:t>
      </w:r>
    </w:p>
    <w:p w14:paraId="3879BF8F" w14:textId="4A27B7C3" w:rsidR="000B767D" w:rsidRPr="007310B1" w:rsidRDefault="00C67784" w:rsidP="00283AB1">
      <w:pPr>
        <w:pStyle w:val="NoSpacing"/>
        <w:rPr>
          <w:rStyle w:val="Hyperlink"/>
          <w:rFonts w:eastAsiaTheme="minorEastAsia" w:cs="Times New Roman"/>
          <w:noProof/>
          <w:color w:val="auto"/>
          <w:szCs w:val="24"/>
          <w:u w:val="none"/>
          <w:lang w:eastAsia="et-EE"/>
        </w:rPr>
      </w:pPr>
      <w:r w:rsidRPr="00C67784">
        <w:t xml:space="preserve">e-post </w:t>
      </w:r>
      <w:hyperlink r:id="rId16" w:history="1">
        <w:r w:rsidR="003C4339" w:rsidRPr="002C0455">
          <w:rPr>
            <w:rStyle w:val="Hyperlink"/>
          </w:rPr>
          <w:t>karol.kuusk@laaneharju.ee</w:t>
        </w:r>
      </w:hyperlink>
      <w:r w:rsidRPr="00C67784">
        <w:t xml:space="preserve"> </w:t>
      </w:r>
    </w:p>
    <w:sectPr w:rsidR="000B767D" w:rsidRPr="007310B1" w:rsidSect="00D116B2">
      <w:footerReference w:type="default" r:id="rId17"/>
      <w:pgSz w:w="12240" w:h="15840"/>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DEB1C" w14:textId="77777777" w:rsidR="002B7013" w:rsidRDefault="002B7013" w:rsidP="008B29D2">
      <w:pPr>
        <w:spacing w:after="0" w:line="240" w:lineRule="auto"/>
      </w:pPr>
      <w:r>
        <w:separator/>
      </w:r>
    </w:p>
  </w:endnote>
  <w:endnote w:type="continuationSeparator" w:id="0">
    <w:p w14:paraId="09B929F9" w14:textId="77777777" w:rsidR="002B7013" w:rsidRDefault="002B7013" w:rsidP="008B2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3577435"/>
      <w:docPartObj>
        <w:docPartGallery w:val="Page Numbers (Bottom of Page)"/>
        <w:docPartUnique/>
      </w:docPartObj>
    </w:sdtPr>
    <w:sdtEndPr/>
    <w:sdtContent>
      <w:p w14:paraId="5F7D5C83" w14:textId="636F013F" w:rsidR="00B332BE" w:rsidRDefault="00B332BE">
        <w:pPr>
          <w:pStyle w:val="Footer"/>
          <w:jc w:val="right"/>
        </w:pPr>
        <w:r>
          <w:fldChar w:fldCharType="begin"/>
        </w:r>
        <w:r>
          <w:instrText>PAGE   \* MERGEFORMAT</w:instrText>
        </w:r>
        <w:r>
          <w:fldChar w:fldCharType="separate"/>
        </w:r>
        <w:r>
          <w:t>2</w:t>
        </w:r>
        <w:r>
          <w:fldChar w:fldCharType="end"/>
        </w:r>
      </w:p>
    </w:sdtContent>
  </w:sdt>
  <w:p w14:paraId="0DDA9C3D" w14:textId="77777777" w:rsidR="00B332BE" w:rsidRDefault="00B33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48C52" w14:textId="77777777" w:rsidR="002B7013" w:rsidRDefault="002B7013" w:rsidP="008B29D2">
      <w:pPr>
        <w:spacing w:after="0" w:line="240" w:lineRule="auto"/>
      </w:pPr>
      <w:r>
        <w:separator/>
      </w:r>
    </w:p>
  </w:footnote>
  <w:footnote w:type="continuationSeparator" w:id="0">
    <w:p w14:paraId="3280FAC7" w14:textId="77777777" w:rsidR="002B7013" w:rsidRDefault="002B7013" w:rsidP="008B29D2">
      <w:pPr>
        <w:spacing w:after="0" w:line="240" w:lineRule="auto"/>
      </w:pPr>
      <w:r>
        <w:continuationSeparator/>
      </w:r>
    </w:p>
  </w:footnote>
  <w:footnote w:id="1">
    <w:p w14:paraId="5540032D" w14:textId="6399E0B9" w:rsidR="00B332BE" w:rsidRPr="00B332BE" w:rsidRDefault="00B332BE">
      <w:pPr>
        <w:pStyle w:val="FootnoteText"/>
        <w:rPr>
          <w:lang w:val="en-US"/>
        </w:rPr>
      </w:pPr>
      <w:r>
        <w:rPr>
          <w:rStyle w:val="FootnoteReference"/>
        </w:rPr>
        <w:footnoteRef/>
      </w:r>
      <w:r>
        <w:t xml:space="preserve"> </w:t>
      </w:r>
      <w:r w:rsidR="004D7E9D" w:rsidRPr="004D7E9D">
        <w:t>https://riigiplaneering.ee/harju-maakonnaplaneering-2030</w:t>
      </w:r>
    </w:p>
  </w:footnote>
  <w:footnote w:id="2">
    <w:p w14:paraId="2440749C" w14:textId="560DD73A" w:rsidR="00410BF0" w:rsidRPr="00410BF0" w:rsidRDefault="00410BF0">
      <w:pPr>
        <w:pStyle w:val="FootnoteText"/>
        <w:rPr>
          <w:lang w:val="en-US"/>
        </w:rPr>
      </w:pPr>
      <w:r>
        <w:rPr>
          <w:rStyle w:val="FootnoteReference"/>
        </w:rPr>
        <w:footnoteRef/>
      </w:r>
      <w:r>
        <w:t xml:space="preserve"> </w:t>
      </w:r>
      <w:r w:rsidR="00F64E59" w:rsidRPr="00F64E59">
        <w:t>https://laaneharju.ee/elukeskkond-ehitus-ja-teed/planeerimine-ja-ehitus/planeeringud#keila-valla-uldplane</w:t>
      </w:r>
    </w:p>
  </w:footnote>
  <w:footnote w:id="3">
    <w:p w14:paraId="65A24C64" w14:textId="7FE1F9E5" w:rsidR="00410BF0" w:rsidRPr="00410BF0" w:rsidRDefault="00410BF0">
      <w:pPr>
        <w:pStyle w:val="FootnoteText"/>
        <w:rPr>
          <w:lang w:val="en-US"/>
        </w:rPr>
      </w:pPr>
      <w:r>
        <w:rPr>
          <w:rStyle w:val="FootnoteReference"/>
        </w:rPr>
        <w:footnoteRef/>
      </w:r>
      <w:r>
        <w:t xml:space="preserve"> </w:t>
      </w:r>
      <w:r w:rsidR="00872FFC" w:rsidRPr="00872FFC">
        <w:t>https://laaneharju.ee/elukeskkond-ehitus-ja-teed/planeerimine-ja-ehitus/planeeringud#laane-harju-valla-ul</w:t>
      </w:r>
      <w:r w:rsidR="00626AF0" w:rsidRPr="00872FFC">
        <w:t xml:space="preserve"> </w:t>
      </w:r>
    </w:p>
  </w:footnote>
  <w:footnote w:id="4">
    <w:p w14:paraId="35C94910" w14:textId="1E01B17B" w:rsidR="00557175" w:rsidRPr="00B332BE" w:rsidRDefault="00557175" w:rsidP="00557175">
      <w:pPr>
        <w:pStyle w:val="FootnoteText"/>
      </w:pPr>
      <w:r>
        <w:rPr>
          <w:rStyle w:val="FootnoteReference"/>
        </w:rPr>
        <w:footnoteRef/>
      </w:r>
      <w:r>
        <w:t xml:space="preserve"> </w:t>
      </w:r>
      <w:r w:rsidR="00121A34" w:rsidRPr="00121A34">
        <w:t>https://evald.ee/laaneharjuvald/#/planeeringud/planeeringud/295000043</w:t>
      </w:r>
    </w:p>
  </w:footnote>
  <w:footnote w:id="5">
    <w:p w14:paraId="4CC9C30D" w14:textId="598108FD" w:rsidR="00B332BE" w:rsidRPr="00B332BE" w:rsidRDefault="00B332BE">
      <w:pPr>
        <w:pStyle w:val="FootnoteText"/>
      </w:pPr>
      <w:r>
        <w:rPr>
          <w:rStyle w:val="FootnoteReference"/>
        </w:rPr>
        <w:footnoteRef/>
      </w:r>
      <w:r>
        <w:t xml:space="preserve"> </w:t>
      </w:r>
      <w:r w:rsidR="00397E42" w:rsidRPr="00397E42">
        <w:t>https://atp.amphora.ee/laaneharjuvv/index.aspx?itm=727002</w:t>
      </w:r>
    </w:p>
  </w:footnote>
  <w:footnote w:id="6">
    <w:p w14:paraId="0BDCE339" w14:textId="2EAEA3FA" w:rsidR="00B332BE" w:rsidRPr="00634172" w:rsidRDefault="00B332BE">
      <w:pPr>
        <w:pStyle w:val="FootnoteText"/>
      </w:pPr>
      <w:r>
        <w:rPr>
          <w:rStyle w:val="FootnoteReference"/>
        </w:rPr>
        <w:footnoteRef/>
      </w:r>
      <w:r>
        <w:t xml:space="preserve"> </w:t>
      </w:r>
      <w:r w:rsidR="002D5910" w:rsidRPr="002D5910">
        <w:t>https://xgis.maaamet.ee/xgis2/page/app/yleujutusalad</w:t>
      </w:r>
    </w:p>
  </w:footnote>
  <w:footnote w:id="7">
    <w:p w14:paraId="03EC91B0" w14:textId="616803FF" w:rsidR="00B332BE" w:rsidRPr="00634172" w:rsidRDefault="00B332BE">
      <w:pPr>
        <w:pStyle w:val="FootnoteText"/>
      </w:pPr>
      <w:r>
        <w:rPr>
          <w:rStyle w:val="FootnoteReference"/>
        </w:rPr>
        <w:footnoteRef/>
      </w:r>
      <w:r>
        <w:t xml:space="preserve"> </w:t>
      </w:r>
      <w:r w:rsidRPr="00B332BE">
        <w:t>https://xgis.maaamet.ee/xgis2/page/app/mullakaart</w:t>
      </w:r>
    </w:p>
  </w:footnote>
  <w:footnote w:id="8">
    <w:p w14:paraId="170955A9" w14:textId="26B4BBB1" w:rsidR="00B332BE" w:rsidRPr="00634172" w:rsidRDefault="00B332BE">
      <w:pPr>
        <w:pStyle w:val="FootnoteText"/>
      </w:pPr>
      <w:r>
        <w:rPr>
          <w:rStyle w:val="FootnoteReference"/>
        </w:rPr>
        <w:footnoteRef/>
      </w:r>
      <w:r>
        <w:t xml:space="preserve"> </w:t>
      </w:r>
      <w:r w:rsidRPr="00B332BE">
        <w:t>https://xgis.maaamet.ee/xgis2/page/app/maardlad</w:t>
      </w:r>
    </w:p>
  </w:footnote>
  <w:footnote w:id="9">
    <w:p w14:paraId="26DB1228" w14:textId="2C611018" w:rsidR="00B332BE" w:rsidRPr="00634172" w:rsidRDefault="00B332BE">
      <w:pPr>
        <w:pStyle w:val="FootnoteText"/>
      </w:pPr>
      <w:r>
        <w:rPr>
          <w:rStyle w:val="FootnoteReference"/>
        </w:rPr>
        <w:footnoteRef/>
      </w:r>
      <w:r>
        <w:t xml:space="preserve"> </w:t>
      </w:r>
      <w:r w:rsidRPr="00B332BE">
        <w:t>https://xgis.maaamet.ee/xgis2/page/app/geoloogia50k</w:t>
      </w:r>
    </w:p>
  </w:footnote>
  <w:footnote w:id="10">
    <w:p w14:paraId="5FECDCB0" w14:textId="28A7F96E" w:rsidR="00B332BE" w:rsidRPr="00634172" w:rsidRDefault="00B332BE">
      <w:pPr>
        <w:pStyle w:val="FootnoteText"/>
      </w:pPr>
      <w:r>
        <w:rPr>
          <w:rStyle w:val="FootnoteReference"/>
        </w:rPr>
        <w:footnoteRef/>
      </w:r>
      <w:r>
        <w:t xml:space="preserve"> </w:t>
      </w:r>
      <w:r w:rsidRPr="00B332BE">
        <w:t>https://gis.egt.ee/portal/apps/experiencebuilder/experience/?id=f4363bc3bae34fe19e04458dc875375e</w:t>
      </w:r>
    </w:p>
  </w:footnote>
  <w:footnote w:id="11">
    <w:p w14:paraId="7E5901D4" w14:textId="3660CAF2" w:rsidR="00AC24BF" w:rsidRPr="00AC24BF" w:rsidRDefault="00AC24BF">
      <w:pPr>
        <w:pStyle w:val="FootnoteText"/>
      </w:pPr>
      <w:r>
        <w:rPr>
          <w:rStyle w:val="FootnoteReference"/>
        </w:rPr>
        <w:footnoteRef/>
      </w:r>
      <w:r>
        <w:t xml:space="preserve"> </w:t>
      </w:r>
      <w:r w:rsidRPr="00AC24BF">
        <w:t>https://xgis.maaamet.ee/xgis2/page/app/maaparandus</w:t>
      </w:r>
    </w:p>
  </w:footnote>
  <w:footnote w:id="12">
    <w:p w14:paraId="016037BB" w14:textId="244ABBA3" w:rsidR="00B332BE" w:rsidRPr="00634172" w:rsidRDefault="00B332BE">
      <w:pPr>
        <w:pStyle w:val="FootnoteText"/>
      </w:pPr>
      <w:r>
        <w:rPr>
          <w:rStyle w:val="FootnoteReference"/>
        </w:rPr>
        <w:footnoteRef/>
      </w:r>
      <w:r>
        <w:t xml:space="preserve"> </w:t>
      </w:r>
      <w:r w:rsidRPr="00B332BE">
        <w:t>https://xgis.maaamet.ee/xgis2/page/app/kitsendused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j0115836"/>
      </v:shape>
    </w:pict>
  </w:numPicBullet>
  <w:abstractNum w:abstractNumId="0" w15:restartNumberingAfterBreak="0">
    <w:nsid w:val="92FDB5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9404A"/>
    <w:multiLevelType w:val="multilevel"/>
    <w:tmpl w:val="1FA678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FE55E4"/>
    <w:multiLevelType w:val="hybridMultilevel"/>
    <w:tmpl w:val="BD46A8FA"/>
    <w:lvl w:ilvl="0" w:tplc="B84E2C74">
      <w:start w:val="1"/>
      <w:numFmt w:val="bullet"/>
      <w:lvlText w:val=""/>
      <w:lvlJc w:val="left"/>
      <w:pPr>
        <w:ind w:left="720" w:hanging="360"/>
      </w:pPr>
      <w:rPr>
        <w:rFonts w:ascii="Symbol" w:hAnsi="Symbol" w:hint="default"/>
        <w:color w:val="0060B0"/>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3" w15:restartNumberingAfterBreak="0">
    <w:nsid w:val="396108DF"/>
    <w:multiLevelType w:val="hybridMultilevel"/>
    <w:tmpl w:val="F88A78DE"/>
    <w:lvl w:ilvl="0" w:tplc="74DED910">
      <w:start w:val="1"/>
      <w:numFmt w:val="bullet"/>
      <w:lvlText w:val=""/>
      <w:lvlJc w:val="left"/>
      <w:pPr>
        <w:ind w:left="720" w:hanging="360"/>
      </w:pPr>
      <w:rPr>
        <w:rFonts w:ascii="Symbol" w:hAnsi="Symbol" w:hint="default"/>
        <w:color w:val="0060B0"/>
        <w:sz w:val="18"/>
        <w:szCs w:val="18"/>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4" w15:restartNumberingAfterBreak="0">
    <w:nsid w:val="3F816EF0"/>
    <w:multiLevelType w:val="multilevel"/>
    <w:tmpl w:val="9506ADB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4563845"/>
    <w:multiLevelType w:val="multilevel"/>
    <w:tmpl w:val="8EFE52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7580765"/>
    <w:multiLevelType w:val="hybridMultilevel"/>
    <w:tmpl w:val="C40A5908"/>
    <w:lvl w:ilvl="0" w:tplc="65E8FE20">
      <w:numFmt w:val="bullet"/>
      <w:pStyle w:val="Bullet1"/>
      <w:lvlText w:val="·"/>
      <w:lvlPicBulletId w:val="0"/>
      <w:lvlJc w:val="left"/>
      <w:pPr>
        <w:ind w:left="2124" w:hanging="360"/>
      </w:pPr>
      <w:rPr>
        <w:rFonts w:ascii="Times-Roman" w:eastAsia="Times New Roman" w:hAnsi="Times-Roman" w:cs="Times-Roman" w:hint="default"/>
        <w:color w:val="auto"/>
      </w:rPr>
    </w:lvl>
    <w:lvl w:ilvl="1" w:tplc="04250003">
      <w:start w:val="1"/>
      <w:numFmt w:val="bullet"/>
      <w:lvlText w:val="o"/>
      <w:lvlJc w:val="left"/>
      <w:pPr>
        <w:ind w:left="2844" w:hanging="360"/>
      </w:pPr>
      <w:rPr>
        <w:rFonts w:ascii="Courier New" w:hAnsi="Courier New" w:cs="Courier New" w:hint="default"/>
      </w:rPr>
    </w:lvl>
    <w:lvl w:ilvl="2" w:tplc="04250005">
      <w:start w:val="1"/>
      <w:numFmt w:val="bullet"/>
      <w:lvlText w:val=""/>
      <w:lvlJc w:val="left"/>
      <w:pPr>
        <w:ind w:left="3564" w:hanging="360"/>
      </w:pPr>
      <w:rPr>
        <w:rFonts w:ascii="Wingdings" w:hAnsi="Wingdings" w:hint="default"/>
      </w:rPr>
    </w:lvl>
    <w:lvl w:ilvl="3" w:tplc="04250001" w:tentative="1">
      <w:start w:val="1"/>
      <w:numFmt w:val="bullet"/>
      <w:lvlText w:val=""/>
      <w:lvlJc w:val="left"/>
      <w:pPr>
        <w:ind w:left="4284" w:hanging="360"/>
      </w:pPr>
      <w:rPr>
        <w:rFonts w:ascii="Symbol" w:hAnsi="Symbol" w:hint="default"/>
      </w:rPr>
    </w:lvl>
    <w:lvl w:ilvl="4" w:tplc="04250003" w:tentative="1">
      <w:start w:val="1"/>
      <w:numFmt w:val="bullet"/>
      <w:lvlText w:val="o"/>
      <w:lvlJc w:val="left"/>
      <w:pPr>
        <w:ind w:left="5004" w:hanging="360"/>
      </w:pPr>
      <w:rPr>
        <w:rFonts w:ascii="Courier New" w:hAnsi="Courier New" w:cs="Courier New" w:hint="default"/>
      </w:rPr>
    </w:lvl>
    <w:lvl w:ilvl="5" w:tplc="04250005" w:tentative="1">
      <w:start w:val="1"/>
      <w:numFmt w:val="bullet"/>
      <w:lvlText w:val=""/>
      <w:lvlJc w:val="left"/>
      <w:pPr>
        <w:ind w:left="5724" w:hanging="360"/>
      </w:pPr>
      <w:rPr>
        <w:rFonts w:ascii="Wingdings" w:hAnsi="Wingdings" w:hint="default"/>
      </w:rPr>
    </w:lvl>
    <w:lvl w:ilvl="6" w:tplc="04250001" w:tentative="1">
      <w:start w:val="1"/>
      <w:numFmt w:val="bullet"/>
      <w:lvlText w:val=""/>
      <w:lvlJc w:val="left"/>
      <w:pPr>
        <w:ind w:left="6444" w:hanging="360"/>
      </w:pPr>
      <w:rPr>
        <w:rFonts w:ascii="Symbol" w:hAnsi="Symbol" w:hint="default"/>
      </w:rPr>
    </w:lvl>
    <w:lvl w:ilvl="7" w:tplc="04250003" w:tentative="1">
      <w:start w:val="1"/>
      <w:numFmt w:val="bullet"/>
      <w:lvlText w:val="o"/>
      <w:lvlJc w:val="left"/>
      <w:pPr>
        <w:ind w:left="7164" w:hanging="360"/>
      </w:pPr>
      <w:rPr>
        <w:rFonts w:ascii="Courier New" w:hAnsi="Courier New" w:cs="Courier New" w:hint="default"/>
      </w:rPr>
    </w:lvl>
    <w:lvl w:ilvl="8" w:tplc="04250005" w:tentative="1">
      <w:start w:val="1"/>
      <w:numFmt w:val="bullet"/>
      <w:lvlText w:val=""/>
      <w:lvlJc w:val="left"/>
      <w:pPr>
        <w:ind w:left="7884" w:hanging="360"/>
      </w:pPr>
      <w:rPr>
        <w:rFonts w:ascii="Wingdings" w:hAnsi="Wingdings" w:hint="default"/>
      </w:rPr>
    </w:lvl>
  </w:abstractNum>
  <w:abstractNum w:abstractNumId="7" w15:restartNumberingAfterBreak="0">
    <w:nsid w:val="5A650CB5"/>
    <w:multiLevelType w:val="hybridMultilevel"/>
    <w:tmpl w:val="445001C6"/>
    <w:lvl w:ilvl="0" w:tplc="B84E2C74">
      <w:start w:val="1"/>
      <w:numFmt w:val="bullet"/>
      <w:lvlText w:val=""/>
      <w:lvlJc w:val="left"/>
      <w:pPr>
        <w:ind w:left="720" w:hanging="360"/>
      </w:pPr>
      <w:rPr>
        <w:rFonts w:ascii="Symbol" w:hAnsi="Symbol" w:hint="default"/>
        <w:color w:val="0060B0"/>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8" w15:restartNumberingAfterBreak="0">
    <w:nsid w:val="74523EAC"/>
    <w:multiLevelType w:val="hybridMultilevel"/>
    <w:tmpl w:val="13BA066E"/>
    <w:lvl w:ilvl="0" w:tplc="C206E2B6">
      <w:start w:val="1"/>
      <w:numFmt w:val="bullet"/>
      <w:lvlText w:val=""/>
      <w:lvlJc w:val="left"/>
      <w:pPr>
        <w:ind w:left="720" w:hanging="360"/>
      </w:pPr>
      <w:rPr>
        <w:rFonts w:ascii="Wingdings" w:hAnsi="Wingdings" w:hint="default"/>
        <w:color w:val="F58220"/>
        <w:sz w:val="26"/>
        <w:u w:color="FFFFFF" w:themeColor="background1"/>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75D07C8C"/>
    <w:multiLevelType w:val="hybridMultilevel"/>
    <w:tmpl w:val="2BB4F18C"/>
    <w:lvl w:ilvl="0" w:tplc="18361C18">
      <w:start w:val="1"/>
      <w:numFmt w:val="decimal"/>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7ECA683C"/>
    <w:multiLevelType w:val="hybridMultilevel"/>
    <w:tmpl w:val="92B6D3C6"/>
    <w:lvl w:ilvl="0" w:tplc="C206E2B6">
      <w:start w:val="1"/>
      <w:numFmt w:val="bullet"/>
      <w:lvlText w:val=""/>
      <w:lvlJc w:val="left"/>
      <w:pPr>
        <w:ind w:left="720" w:hanging="360"/>
      </w:pPr>
      <w:rPr>
        <w:rFonts w:ascii="Wingdings" w:hAnsi="Wingdings" w:hint="default"/>
        <w:color w:val="F58220"/>
        <w:sz w:val="26"/>
        <w:u w:color="FFFFFF" w:themeColor="background1"/>
      </w:rPr>
    </w:lvl>
    <w:lvl w:ilvl="1" w:tplc="EE70D4C4">
      <w:numFmt w:val="bullet"/>
      <w:lvlText w:val="•"/>
      <w:lvlJc w:val="left"/>
      <w:pPr>
        <w:ind w:left="1440" w:hanging="360"/>
      </w:pPr>
      <w:rPr>
        <w:rFonts w:ascii="Arial" w:eastAsiaTheme="minorEastAsia" w:hAnsi="Arial" w:cs="Arial"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575968571">
    <w:abstractNumId w:val="5"/>
  </w:num>
  <w:num w:numId="2" w16cid:durableId="725681525">
    <w:abstractNumId w:val="4"/>
  </w:num>
  <w:num w:numId="3" w16cid:durableId="529143294">
    <w:abstractNumId w:val="1"/>
  </w:num>
  <w:num w:numId="4" w16cid:durableId="1255625638">
    <w:abstractNumId w:val="0"/>
  </w:num>
  <w:num w:numId="5" w16cid:durableId="982394628">
    <w:abstractNumId w:val="6"/>
  </w:num>
  <w:num w:numId="6" w16cid:durableId="267931262">
    <w:abstractNumId w:val="10"/>
  </w:num>
  <w:num w:numId="7" w16cid:durableId="1542791526">
    <w:abstractNumId w:val="8"/>
  </w:num>
  <w:num w:numId="8" w16cid:durableId="697001971">
    <w:abstractNumId w:val="2"/>
  </w:num>
  <w:num w:numId="9" w16cid:durableId="3437574">
    <w:abstractNumId w:val="7"/>
  </w:num>
  <w:num w:numId="10" w16cid:durableId="1647010919">
    <w:abstractNumId w:val="3"/>
  </w:num>
  <w:num w:numId="11" w16cid:durableId="5907472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CD"/>
    <w:rsid w:val="00000826"/>
    <w:rsid w:val="00002B0C"/>
    <w:rsid w:val="00003B7B"/>
    <w:rsid w:val="00004658"/>
    <w:rsid w:val="00006814"/>
    <w:rsid w:val="00010A8A"/>
    <w:rsid w:val="00011DC0"/>
    <w:rsid w:val="00012893"/>
    <w:rsid w:val="00013DE0"/>
    <w:rsid w:val="000141F5"/>
    <w:rsid w:val="0001479F"/>
    <w:rsid w:val="000203B4"/>
    <w:rsid w:val="00020406"/>
    <w:rsid w:val="00027354"/>
    <w:rsid w:val="00027AB7"/>
    <w:rsid w:val="00033A36"/>
    <w:rsid w:val="00033EA9"/>
    <w:rsid w:val="0003494C"/>
    <w:rsid w:val="00036432"/>
    <w:rsid w:val="0004015F"/>
    <w:rsid w:val="000469D4"/>
    <w:rsid w:val="00052F54"/>
    <w:rsid w:val="000535D3"/>
    <w:rsid w:val="00053C5A"/>
    <w:rsid w:val="00054618"/>
    <w:rsid w:val="00063BBE"/>
    <w:rsid w:val="000641D2"/>
    <w:rsid w:val="00066B1E"/>
    <w:rsid w:val="00067F8E"/>
    <w:rsid w:val="00071F28"/>
    <w:rsid w:val="00074318"/>
    <w:rsid w:val="0009107E"/>
    <w:rsid w:val="00091E78"/>
    <w:rsid w:val="00092061"/>
    <w:rsid w:val="0009255B"/>
    <w:rsid w:val="000979F7"/>
    <w:rsid w:val="00097ED2"/>
    <w:rsid w:val="000A0C6D"/>
    <w:rsid w:val="000A1446"/>
    <w:rsid w:val="000A17E4"/>
    <w:rsid w:val="000A25D8"/>
    <w:rsid w:val="000A3B9A"/>
    <w:rsid w:val="000A4B83"/>
    <w:rsid w:val="000A6F7B"/>
    <w:rsid w:val="000B065C"/>
    <w:rsid w:val="000B2957"/>
    <w:rsid w:val="000B40A8"/>
    <w:rsid w:val="000B63B5"/>
    <w:rsid w:val="000B7432"/>
    <w:rsid w:val="000B767D"/>
    <w:rsid w:val="000C2C79"/>
    <w:rsid w:val="000C6E8D"/>
    <w:rsid w:val="000D4F76"/>
    <w:rsid w:val="000D571B"/>
    <w:rsid w:val="000D5F51"/>
    <w:rsid w:val="000D629A"/>
    <w:rsid w:val="000D6F7D"/>
    <w:rsid w:val="000D70B8"/>
    <w:rsid w:val="000E0671"/>
    <w:rsid w:val="000E0750"/>
    <w:rsid w:val="000E0797"/>
    <w:rsid w:val="000E2E48"/>
    <w:rsid w:val="000E5EE9"/>
    <w:rsid w:val="000F060B"/>
    <w:rsid w:val="000F0DD7"/>
    <w:rsid w:val="000F5DBA"/>
    <w:rsid w:val="000F6C3B"/>
    <w:rsid w:val="0010021E"/>
    <w:rsid w:val="00101898"/>
    <w:rsid w:val="0010221B"/>
    <w:rsid w:val="001039E5"/>
    <w:rsid w:val="00107ED2"/>
    <w:rsid w:val="00112D18"/>
    <w:rsid w:val="00114C1E"/>
    <w:rsid w:val="0011796F"/>
    <w:rsid w:val="0012085A"/>
    <w:rsid w:val="00120F73"/>
    <w:rsid w:val="00121A34"/>
    <w:rsid w:val="0012295E"/>
    <w:rsid w:val="00123651"/>
    <w:rsid w:val="001247FF"/>
    <w:rsid w:val="0012530C"/>
    <w:rsid w:val="0012612A"/>
    <w:rsid w:val="00126FC4"/>
    <w:rsid w:val="001312EF"/>
    <w:rsid w:val="001345BC"/>
    <w:rsid w:val="00134F8D"/>
    <w:rsid w:val="00136384"/>
    <w:rsid w:val="0013639A"/>
    <w:rsid w:val="00140419"/>
    <w:rsid w:val="00140A3F"/>
    <w:rsid w:val="00142BF8"/>
    <w:rsid w:val="00146830"/>
    <w:rsid w:val="001510B3"/>
    <w:rsid w:val="00152E63"/>
    <w:rsid w:val="00154035"/>
    <w:rsid w:val="001561F0"/>
    <w:rsid w:val="00156B6C"/>
    <w:rsid w:val="00160EAE"/>
    <w:rsid w:val="00162276"/>
    <w:rsid w:val="00162B89"/>
    <w:rsid w:val="00162E0F"/>
    <w:rsid w:val="0016608B"/>
    <w:rsid w:val="00172AFF"/>
    <w:rsid w:val="0017390F"/>
    <w:rsid w:val="001749DD"/>
    <w:rsid w:val="00180DB2"/>
    <w:rsid w:val="001842E7"/>
    <w:rsid w:val="00185D42"/>
    <w:rsid w:val="0018730D"/>
    <w:rsid w:val="00190E58"/>
    <w:rsid w:val="001937A1"/>
    <w:rsid w:val="001941C6"/>
    <w:rsid w:val="0019430E"/>
    <w:rsid w:val="00194998"/>
    <w:rsid w:val="00195A2D"/>
    <w:rsid w:val="0019650D"/>
    <w:rsid w:val="001A2F65"/>
    <w:rsid w:val="001A6349"/>
    <w:rsid w:val="001A6C0C"/>
    <w:rsid w:val="001B4997"/>
    <w:rsid w:val="001B7C5C"/>
    <w:rsid w:val="001C0407"/>
    <w:rsid w:val="001C36F5"/>
    <w:rsid w:val="001C472F"/>
    <w:rsid w:val="001C7A12"/>
    <w:rsid w:val="001D1308"/>
    <w:rsid w:val="001D4102"/>
    <w:rsid w:val="001D68B8"/>
    <w:rsid w:val="001E0BE2"/>
    <w:rsid w:val="001E1006"/>
    <w:rsid w:val="001E196B"/>
    <w:rsid w:val="001E2CF4"/>
    <w:rsid w:val="001E33EC"/>
    <w:rsid w:val="001E3A40"/>
    <w:rsid w:val="001E3CC1"/>
    <w:rsid w:val="001E4118"/>
    <w:rsid w:val="001E46BF"/>
    <w:rsid w:val="001E472E"/>
    <w:rsid w:val="001E48AD"/>
    <w:rsid w:val="001E56A5"/>
    <w:rsid w:val="001E7770"/>
    <w:rsid w:val="001F5AC3"/>
    <w:rsid w:val="001F63CF"/>
    <w:rsid w:val="001F716A"/>
    <w:rsid w:val="001F7FCB"/>
    <w:rsid w:val="002012D1"/>
    <w:rsid w:val="00201C2A"/>
    <w:rsid w:val="00203E39"/>
    <w:rsid w:val="00205FC9"/>
    <w:rsid w:val="00210092"/>
    <w:rsid w:val="0021010C"/>
    <w:rsid w:val="00210CB9"/>
    <w:rsid w:val="00216395"/>
    <w:rsid w:val="00217509"/>
    <w:rsid w:val="002178B4"/>
    <w:rsid w:val="00220E62"/>
    <w:rsid w:val="00222B0E"/>
    <w:rsid w:val="00223122"/>
    <w:rsid w:val="00224C52"/>
    <w:rsid w:val="00226439"/>
    <w:rsid w:val="00227419"/>
    <w:rsid w:val="00235B8A"/>
    <w:rsid w:val="002367E9"/>
    <w:rsid w:val="00241C70"/>
    <w:rsid w:val="00246D47"/>
    <w:rsid w:val="00251898"/>
    <w:rsid w:val="00251D1B"/>
    <w:rsid w:val="00251DF7"/>
    <w:rsid w:val="0025272D"/>
    <w:rsid w:val="00261225"/>
    <w:rsid w:val="002649AD"/>
    <w:rsid w:val="00264B33"/>
    <w:rsid w:val="00267A8B"/>
    <w:rsid w:val="00267AE4"/>
    <w:rsid w:val="002731FB"/>
    <w:rsid w:val="00283AB1"/>
    <w:rsid w:val="00284159"/>
    <w:rsid w:val="0028514C"/>
    <w:rsid w:val="00286932"/>
    <w:rsid w:val="00286A55"/>
    <w:rsid w:val="00287639"/>
    <w:rsid w:val="00292FDF"/>
    <w:rsid w:val="00294E27"/>
    <w:rsid w:val="002953A3"/>
    <w:rsid w:val="002A0567"/>
    <w:rsid w:val="002A090F"/>
    <w:rsid w:val="002A247F"/>
    <w:rsid w:val="002A4104"/>
    <w:rsid w:val="002A44AE"/>
    <w:rsid w:val="002A4FEB"/>
    <w:rsid w:val="002A63BD"/>
    <w:rsid w:val="002B2C10"/>
    <w:rsid w:val="002B2ECB"/>
    <w:rsid w:val="002B3CB4"/>
    <w:rsid w:val="002B4B04"/>
    <w:rsid w:val="002B4B4E"/>
    <w:rsid w:val="002B4D90"/>
    <w:rsid w:val="002B7013"/>
    <w:rsid w:val="002C4F28"/>
    <w:rsid w:val="002C7CB1"/>
    <w:rsid w:val="002D0FF1"/>
    <w:rsid w:val="002D3DED"/>
    <w:rsid w:val="002D5910"/>
    <w:rsid w:val="002D649E"/>
    <w:rsid w:val="002E2E47"/>
    <w:rsid w:val="002E2EE9"/>
    <w:rsid w:val="002F0092"/>
    <w:rsid w:val="002F0789"/>
    <w:rsid w:val="002F0AFB"/>
    <w:rsid w:val="002F1988"/>
    <w:rsid w:val="002F776E"/>
    <w:rsid w:val="00300A84"/>
    <w:rsid w:val="00302F8D"/>
    <w:rsid w:val="003066BD"/>
    <w:rsid w:val="00310B5F"/>
    <w:rsid w:val="00315DF5"/>
    <w:rsid w:val="0031699F"/>
    <w:rsid w:val="003201C5"/>
    <w:rsid w:val="00320F67"/>
    <w:rsid w:val="00321717"/>
    <w:rsid w:val="00324443"/>
    <w:rsid w:val="00325151"/>
    <w:rsid w:val="0032677F"/>
    <w:rsid w:val="00341767"/>
    <w:rsid w:val="00344B31"/>
    <w:rsid w:val="003459B5"/>
    <w:rsid w:val="00352AFA"/>
    <w:rsid w:val="00354DCB"/>
    <w:rsid w:val="0035520F"/>
    <w:rsid w:val="003552FB"/>
    <w:rsid w:val="00356BC7"/>
    <w:rsid w:val="00356D58"/>
    <w:rsid w:val="003571AB"/>
    <w:rsid w:val="00361034"/>
    <w:rsid w:val="003621DF"/>
    <w:rsid w:val="00364DCB"/>
    <w:rsid w:val="00366707"/>
    <w:rsid w:val="00370B2E"/>
    <w:rsid w:val="00371B3E"/>
    <w:rsid w:val="0037251F"/>
    <w:rsid w:val="00375CF2"/>
    <w:rsid w:val="0037624A"/>
    <w:rsid w:val="003824E9"/>
    <w:rsid w:val="003837AD"/>
    <w:rsid w:val="00384BE2"/>
    <w:rsid w:val="00385170"/>
    <w:rsid w:val="0039049C"/>
    <w:rsid w:val="00393EA3"/>
    <w:rsid w:val="003965EE"/>
    <w:rsid w:val="00397E42"/>
    <w:rsid w:val="003A0B40"/>
    <w:rsid w:val="003A3133"/>
    <w:rsid w:val="003A64B7"/>
    <w:rsid w:val="003B20D5"/>
    <w:rsid w:val="003B7458"/>
    <w:rsid w:val="003C0817"/>
    <w:rsid w:val="003C16F4"/>
    <w:rsid w:val="003C2C5E"/>
    <w:rsid w:val="003C35DB"/>
    <w:rsid w:val="003C3DED"/>
    <w:rsid w:val="003C4339"/>
    <w:rsid w:val="003C4DA4"/>
    <w:rsid w:val="003C5997"/>
    <w:rsid w:val="003C612F"/>
    <w:rsid w:val="003C77A4"/>
    <w:rsid w:val="003D014D"/>
    <w:rsid w:val="003D169A"/>
    <w:rsid w:val="003D20D8"/>
    <w:rsid w:val="003D26BE"/>
    <w:rsid w:val="003D314D"/>
    <w:rsid w:val="003D46EF"/>
    <w:rsid w:val="003D7C98"/>
    <w:rsid w:val="003E7C21"/>
    <w:rsid w:val="003F7409"/>
    <w:rsid w:val="003F7875"/>
    <w:rsid w:val="003F7CA0"/>
    <w:rsid w:val="00400CED"/>
    <w:rsid w:val="00404121"/>
    <w:rsid w:val="00404C56"/>
    <w:rsid w:val="00410BF0"/>
    <w:rsid w:val="004125AF"/>
    <w:rsid w:val="0041277B"/>
    <w:rsid w:val="00413404"/>
    <w:rsid w:val="004136C7"/>
    <w:rsid w:val="0041370E"/>
    <w:rsid w:val="00413852"/>
    <w:rsid w:val="00413B96"/>
    <w:rsid w:val="004143B5"/>
    <w:rsid w:val="00421A1E"/>
    <w:rsid w:val="00424F6D"/>
    <w:rsid w:val="004341A3"/>
    <w:rsid w:val="004343B2"/>
    <w:rsid w:val="00440478"/>
    <w:rsid w:val="004434C0"/>
    <w:rsid w:val="00446CD0"/>
    <w:rsid w:val="004517EE"/>
    <w:rsid w:val="0045345E"/>
    <w:rsid w:val="004536EA"/>
    <w:rsid w:val="00453C2F"/>
    <w:rsid w:val="00454A47"/>
    <w:rsid w:val="0045509B"/>
    <w:rsid w:val="00455672"/>
    <w:rsid w:val="00456211"/>
    <w:rsid w:val="00456C0B"/>
    <w:rsid w:val="00457547"/>
    <w:rsid w:val="00457FC2"/>
    <w:rsid w:val="0046079E"/>
    <w:rsid w:val="004608A9"/>
    <w:rsid w:val="00463450"/>
    <w:rsid w:val="004652FB"/>
    <w:rsid w:val="00466AC2"/>
    <w:rsid w:val="004715EF"/>
    <w:rsid w:val="00472485"/>
    <w:rsid w:val="00472C8F"/>
    <w:rsid w:val="00480365"/>
    <w:rsid w:val="00481AC1"/>
    <w:rsid w:val="00481DA7"/>
    <w:rsid w:val="00492FFF"/>
    <w:rsid w:val="004947B2"/>
    <w:rsid w:val="004964C5"/>
    <w:rsid w:val="004A048C"/>
    <w:rsid w:val="004A55BA"/>
    <w:rsid w:val="004A5938"/>
    <w:rsid w:val="004A7070"/>
    <w:rsid w:val="004A7E22"/>
    <w:rsid w:val="004B5434"/>
    <w:rsid w:val="004B5D16"/>
    <w:rsid w:val="004B603C"/>
    <w:rsid w:val="004B638F"/>
    <w:rsid w:val="004B6507"/>
    <w:rsid w:val="004B7DE5"/>
    <w:rsid w:val="004C0E65"/>
    <w:rsid w:val="004C1526"/>
    <w:rsid w:val="004C212E"/>
    <w:rsid w:val="004C2176"/>
    <w:rsid w:val="004C312C"/>
    <w:rsid w:val="004C6F48"/>
    <w:rsid w:val="004D280C"/>
    <w:rsid w:val="004D2A79"/>
    <w:rsid w:val="004D35B0"/>
    <w:rsid w:val="004D4727"/>
    <w:rsid w:val="004D7E9D"/>
    <w:rsid w:val="004E1C2F"/>
    <w:rsid w:val="004E228A"/>
    <w:rsid w:val="004E3D35"/>
    <w:rsid w:val="004F2838"/>
    <w:rsid w:val="004F2A95"/>
    <w:rsid w:val="004F4A7C"/>
    <w:rsid w:val="004F7589"/>
    <w:rsid w:val="005029CC"/>
    <w:rsid w:val="005049A8"/>
    <w:rsid w:val="00504F0E"/>
    <w:rsid w:val="00511022"/>
    <w:rsid w:val="005152E8"/>
    <w:rsid w:val="00515E29"/>
    <w:rsid w:val="00516F18"/>
    <w:rsid w:val="005178E3"/>
    <w:rsid w:val="00520A2E"/>
    <w:rsid w:val="0052148F"/>
    <w:rsid w:val="00522A19"/>
    <w:rsid w:val="00524BF8"/>
    <w:rsid w:val="005263B5"/>
    <w:rsid w:val="00527598"/>
    <w:rsid w:val="00527A94"/>
    <w:rsid w:val="00530BB2"/>
    <w:rsid w:val="00531373"/>
    <w:rsid w:val="0053235B"/>
    <w:rsid w:val="00534135"/>
    <w:rsid w:val="0053416F"/>
    <w:rsid w:val="00536BF0"/>
    <w:rsid w:val="0054177E"/>
    <w:rsid w:val="005421A8"/>
    <w:rsid w:val="00544E4F"/>
    <w:rsid w:val="00552411"/>
    <w:rsid w:val="005527DA"/>
    <w:rsid w:val="00554438"/>
    <w:rsid w:val="0055562E"/>
    <w:rsid w:val="005562C3"/>
    <w:rsid w:val="00557175"/>
    <w:rsid w:val="005606BD"/>
    <w:rsid w:val="005633D8"/>
    <w:rsid w:val="00563F62"/>
    <w:rsid w:val="00564A75"/>
    <w:rsid w:val="00567A62"/>
    <w:rsid w:val="00570291"/>
    <w:rsid w:val="005727E1"/>
    <w:rsid w:val="00575092"/>
    <w:rsid w:val="00576E98"/>
    <w:rsid w:val="00581A0B"/>
    <w:rsid w:val="00581DB6"/>
    <w:rsid w:val="00584F21"/>
    <w:rsid w:val="005851AF"/>
    <w:rsid w:val="00585F13"/>
    <w:rsid w:val="005863AD"/>
    <w:rsid w:val="00591E69"/>
    <w:rsid w:val="0059745E"/>
    <w:rsid w:val="005A3E54"/>
    <w:rsid w:val="005A6B01"/>
    <w:rsid w:val="005B472D"/>
    <w:rsid w:val="005B4F50"/>
    <w:rsid w:val="005B71F2"/>
    <w:rsid w:val="005B75EE"/>
    <w:rsid w:val="005B7AA8"/>
    <w:rsid w:val="005C1AF8"/>
    <w:rsid w:val="005C23E4"/>
    <w:rsid w:val="005C3B88"/>
    <w:rsid w:val="005C511E"/>
    <w:rsid w:val="005C74EA"/>
    <w:rsid w:val="005D3199"/>
    <w:rsid w:val="005E1A5C"/>
    <w:rsid w:val="005E1F7B"/>
    <w:rsid w:val="005E295A"/>
    <w:rsid w:val="005E5FF2"/>
    <w:rsid w:val="005F06BB"/>
    <w:rsid w:val="005F3686"/>
    <w:rsid w:val="005F4931"/>
    <w:rsid w:val="005F5814"/>
    <w:rsid w:val="00600A23"/>
    <w:rsid w:val="006013E0"/>
    <w:rsid w:val="00601A11"/>
    <w:rsid w:val="00602A7B"/>
    <w:rsid w:val="006041AF"/>
    <w:rsid w:val="006070CE"/>
    <w:rsid w:val="00610526"/>
    <w:rsid w:val="00610C03"/>
    <w:rsid w:val="0061128E"/>
    <w:rsid w:val="0061354A"/>
    <w:rsid w:val="00614480"/>
    <w:rsid w:val="00617EAB"/>
    <w:rsid w:val="0062504A"/>
    <w:rsid w:val="00625852"/>
    <w:rsid w:val="006269D7"/>
    <w:rsid w:val="00626AF0"/>
    <w:rsid w:val="00631A1A"/>
    <w:rsid w:val="0063257E"/>
    <w:rsid w:val="00634172"/>
    <w:rsid w:val="006354D7"/>
    <w:rsid w:val="00636883"/>
    <w:rsid w:val="00636D78"/>
    <w:rsid w:val="0063743D"/>
    <w:rsid w:val="00640D78"/>
    <w:rsid w:val="00640EA0"/>
    <w:rsid w:val="00641444"/>
    <w:rsid w:val="0064237E"/>
    <w:rsid w:val="00644266"/>
    <w:rsid w:val="00644797"/>
    <w:rsid w:val="006462AA"/>
    <w:rsid w:val="00650330"/>
    <w:rsid w:val="0065171C"/>
    <w:rsid w:val="00653059"/>
    <w:rsid w:val="00653AD6"/>
    <w:rsid w:val="00653DF3"/>
    <w:rsid w:val="0065405F"/>
    <w:rsid w:val="006607A1"/>
    <w:rsid w:val="00661675"/>
    <w:rsid w:val="00663346"/>
    <w:rsid w:val="00663B2D"/>
    <w:rsid w:val="0066772F"/>
    <w:rsid w:val="00667B4F"/>
    <w:rsid w:val="00667E37"/>
    <w:rsid w:val="006709A2"/>
    <w:rsid w:val="00671AB6"/>
    <w:rsid w:val="00674939"/>
    <w:rsid w:val="00675A2C"/>
    <w:rsid w:val="006763C5"/>
    <w:rsid w:val="00676EBF"/>
    <w:rsid w:val="006807E9"/>
    <w:rsid w:val="006819C5"/>
    <w:rsid w:val="00683409"/>
    <w:rsid w:val="006909E1"/>
    <w:rsid w:val="00692B38"/>
    <w:rsid w:val="00695494"/>
    <w:rsid w:val="006954E4"/>
    <w:rsid w:val="00696AF7"/>
    <w:rsid w:val="006974D4"/>
    <w:rsid w:val="006A1311"/>
    <w:rsid w:val="006A1E49"/>
    <w:rsid w:val="006A267D"/>
    <w:rsid w:val="006A7B65"/>
    <w:rsid w:val="006B0193"/>
    <w:rsid w:val="006B09B7"/>
    <w:rsid w:val="006B1917"/>
    <w:rsid w:val="006B434E"/>
    <w:rsid w:val="006B462F"/>
    <w:rsid w:val="006C3FFB"/>
    <w:rsid w:val="006C789F"/>
    <w:rsid w:val="006C7EE5"/>
    <w:rsid w:val="006E2705"/>
    <w:rsid w:val="006E665A"/>
    <w:rsid w:val="006F05BE"/>
    <w:rsid w:val="006F1E8A"/>
    <w:rsid w:val="006F2AAD"/>
    <w:rsid w:val="006F4051"/>
    <w:rsid w:val="006F4DE8"/>
    <w:rsid w:val="006F6269"/>
    <w:rsid w:val="00701309"/>
    <w:rsid w:val="00701F6E"/>
    <w:rsid w:val="00702AFD"/>
    <w:rsid w:val="00704198"/>
    <w:rsid w:val="00704D85"/>
    <w:rsid w:val="00707A7A"/>
    <w:rsid w:val="00710C2F"/>
    <w:rsid w:val="00714366"/>
    <w:rsid w:val="00717E4E"/>
    <w:rsid w:val="0072047A"/>
    <w:rsid w:val="00721824"/>
    <w:rsid w:val="00722CB6"/>
    <w:rsid w:val="007272DC"/>
    <w:rsid w:val="007310B1"/>
    <w:rsid w:val="007315E1"/>
    <w:rsid w:val="00731A09"/>
    <w:rsid w:val="00731DFD"/>
    <w:rsid w:val="00736B9A"/>
    <w:rsid w:val="00736F73"/>
    <w:rsid w:val="007408BA"/>
    <w:rsid w:val="007420BC"/>
    <w:rsid w:val="00742A81"/>
    <w:rsid w:val="0074376D"/>
    <w:rsid w:val="007453A3"/>
    <w:rsid w:val="00745A9B"/>
    <w:rsid w:val="007464FA"/>
    <w:rsid w:val="007507DB"/>
    <w:rsid w:val="00755E48"/>
    <w:rsid w:val="00760068"/>
    <w:rsid w:val="00761719"/>
    <w:rsid w:val="0076285F"/>
    <w:rsid w:val="00763446"/>
    <w:rsid w:val="00770B6E"/>
    <w:rsid w:val="00773318"/>
    <w:rsid w:val="0077337D"/>
    <w:rsid w:val="007828F0"/>
    <w:rsid w:val="00786290"/>
    <w:rsid w:val="007873FC"/>
    <w:rsid w:val="00790A04"/>
    <w:rsid w:val="00792079"/>
    <w:rsid w:val="007A3B4E"/>
    <w:rsid w:val="007A42F0"/>
    <w:rsid w:val="007B09D4"/>
    <w:rsid w:val="007B213C"/>
    <w:rsid w:val="007B3870"/>
    <w:rsid w:val="007B584B"/>
    <w:rsid w:val="007B6540"/>
    <w:rsid w:val="007B6992"/>
    <w:rsid w:val="007B714D"/>
    <w:rsid w:val="007C052A"/>
    <w:rsid w:val="007D0BD2"/>
    <w:rsid w:val="007D0C1B"/>
    <w:rsid w:val="007D1D69"/>
    <w:rsid w:val="007D36AE"/>
    <w:rsid w:val="007D3BCE"/>
    <w:rsid w:val="007D3EF9"/>
    <w:rsid w:val="007D4C90"/>
    <w:rsid w:val="007D574E"/>
    <w:rsid w:val="007D66F6"/>
    <w:rsid w:val="007D74D2"/>
    <w:rsid w:val="007E0BD6"/>
    <w:rsid w:val="007E1050"/>
    <w:rsid w:val="007E1139"/>
    <w:rsid w:val="007E1757"/>
    <w:rsid w:val="007E745B"/>
    <w:rsid w:val="007F17D5"/>
    <w:rsid w:val="007F17F8"/>
    <w:rsid w:val="007F2445"/>
    <w:rsid w:val="007F2B37"/>
    <w:rsid w:val="00800455"/>
    <w:rsid w:val="00801F70"/>
    <w:rsid w:val="00803562"/>
    <w:rsid w:val="0080541F"/>
    <w:rsid w:val="0080674A"/>
    <w:rsid w:val="00806FE4"/>
    <w:rsid w:val="00807737"/>
    <w:rsid w:val="00811DFB"/>
    <w:rsid w:val="0081439F"/>
    <w:rsid w:val="0081444C"/>
    <w:rsid w:val="008155AF"/>
    <w:rsid w:val="00816480"/>
    <w:rsid w:val="00816705"/>
    <w:rsid w:val="0082103F"/>
    <w:rsid w:val="00821086"/>
    <w:rsid w:val="00821BA8"/>
    <w:rsid w:val="00821C40"/>
    <w:rsid w:val="00821CFE"/>
    <w:rsid w:val="0082221F"/>
    <w:rsid w:val="0083004B"/>
    <w:rsid w:val="0083107F"/>
    <w:rsid w:val="00831DDD"/>
    <w:rsid w:val="00831FCC"/>
    <w:rsid w:val="0083271D"/>
    <w:rsid w:val="00832B38"/>
    <w:rsid w:val="00834892"/>
    <w:rsid w:val="00835F55"/>
    <w:rsid w:val="00836B88"/>
    <w:rsid w:val="0084133D"/>
    <w:rsid w:val="00846D79"/>
    <w:rsid w:val="008470D3"/>
    <w:rsid w:val="008473C2"/>
    <w:rsid w:val="00850048"/>
    <w:rsid w:val="00850A7A"/>
    <w:rsid w:val="00855AE5"/>
    <w:rsid w:val="00855BCB"/>
    <w:rsid w:val="00857893"/>
    <w:rsid w:val="008579E0"/>
    <w:rsid w:val="00857DEC"/>
    <w:rsid w:val="00860C21"/>
    <w:rsid w:val="008623F3"/>
    <w:rsid w:val="008633C5"/>
    <w:rsid w:val="00870F76"/>
    <w:rsid w:val="00872FFC"/>
    <w:rsid w:val="008730C8"/>
    <w:rsid w:val="00876D6B"/>
    <w:rsid w:val="00884B6E"/>
    <w:rsid w:val="0088502D"/>
    <w:rsid w:val="00886920"/>
    <w:rsid w:val="0088700A"/>
    <w:rsid w:val="0088714D"/>
    <w:rsid w:val="00890BB6"/>
    <w:rsid w:val="00890DC3"/>
    <w:rsid w:val="00894C46"/>
    <w:rsid w:val="00897FF6"/>
    <w:rsid w:val="008A24C1"/>
    <w:rsid w:val="008A3BB4"/>
    <w:rsid w:val="008A65F7"/>
    <w:rsid w:val="008B0018"/>
    <w:rsid w:val="008B0613"/>
    <w:rsid w:val="008B29D2"/>
    <w:rsid w:val="008B7233"/>
    <w:rsid w:val="008B797F"/>
    <w:rsid w:val="008C01F9"/>
    <w:rsid w:val="008C18B6"/>
    <w:rsid w:val="008C400B"/>
    <w:rsid w:val="008C529F"/>
    <w:rsid w:val="008C531A"/>
    <w:rsid w:val="008C678C"/>
    <w:rsid w:val="008D03B8"/>
    <w:rsid w:val="008D2338"/>
    <w:rsid w:val="008D42FD"/>
    <w:rsid w:val="008D479E"/>
    <w:rsid w:val="008E0501"/>
    <w:rsid w:val="008E1CC1"/>
    <w:rsid w:val="008E1E47"/>
    <w:rsid w:val="008E291E"/>
    <w:rsid w:val="008E3413"/>
    <w:rsid w:val="008E4B59"/>
    <w:rsid w:val="008E60AF"/>
    <w:rsid w:val="008E673A"/>
    <w:rsid w:val="008E7C29"/>
    <w:rsid w:val="008F097A"/>
    <w:rsid w:val="008F0EF2"/>
    <w:rsid w:val="008F4B65"/>
    <w:rsid w:val="008F78D3"/>
    <w:rsid w:val="008F7A52"/>
    <w:rsid w:val="00900A54"/>
    <w:rsid w:val="00901304"/>
    <w:rsid w:val="009027DB"/>
    <w:rsid w:val="00904A51"/>
    <w:rsid w:val="009063D4"/>
    <w:rsid w:val="009079ED"/>
    <w:rsid w:val="00910E5B"/>
    <w:rsid w:val="00911931"/>
    <w:rsid w:val="00911D51"/>
    <w:rsid w:val="009161EC"/>
    <w:rsid w:val="0091775F"/>
    <w:rsid w:val="00917D18"/>
    <w:rsid w:val="00922236"/>
    <w:rsid w:val="009261C5"/>
    <w:rsid w:val="0092629F"/>
    <w:rsid w:val="009302DE"/>
    <w:rsid w:val="0093146E"/>
    <w:rsid w:val="00934868"/>
    <w:rsid w:val="00936357"/>
    <w:rsid w:val="0094258C"/>
    <w:rsid w:val="009427EB"/>
    <w:rsid w:val="00945EA9"/>
    <w:rsid w:val="00946450"/>
    <w:rsid w:val="0094753D"/>
    <w:rsid w:val="009528BD"/>
    <w:rsid w:val="00952C18"/>
    <w:rsid w:val="00955FB6"/>
    <w:rsid w:val="0095613E"/>
    <w:rsid w:val="009562A5"/>
    <w:rsid w:val="00957157"/>
    <w:rsid w:val="00963DB8"/>
    <w:rsid w:val="00964647"/>
    <w:rsid w:val="00971599"/>
    <w:rsid w:val="00971BE5"/>
    <w:rsid w:val="009722D4"/>
    <w:rsid w:val="00974535"/>
    <w:rsid w:val="00974CD2"/>
    <w:rsid w:val="00974D68"/>
    <w:rsid w:val="00980B6E"/>
    <w:rsid w:val="00982063"/>
    <w:rsid w:val="009834ED"/>
    <w:rsid w:val="00990D4D"/>
    <w:rsid w:val="009932B3"/>
    <w:rsid w:val="00993C46"/>
    <w:rsid w:val="009946B9"/>
    <w:rsid w:val="009967E1"/>
    <w:rsid w:val="009A0248"/>
    <w:rsid w:val="009A1F06"/>
    <w:rsid w:val="009A427D"/>
    <w:rsid w:val="009A5C0B"/>
    <w:rsid w:val="009B0E48"/>
    <w:rsid w:val="009B317B"/>
    <w:rsid w:val="009C27B2"/>
    <w:rsid w:val="009C4B58"/>
    <w:rsid w:val="009C5D68"/>
    <w:rsid w:val="009C6AE7"/>
    <w:rsid w:val="009C7807"/>
    <w:rsid w:val="009D0D59"/>
    <w:rsid w:val="009D1307"/>
    <w:rsid w:val="009D1DF2"/>
    <w:rsid w:val="009D454A"/>
    <w:rsid w:val="009D5B13"/>
    <w:rsid w:val="009D7DBB"/>
    <w:rsid w:val="009E5BDE"/>
    <w:rsid w:val="009E5D4C"/>
    <w:rsid w:val="009E5F2E"/>
    <w:rsid w:val="009F1B1D"/>
    <w:rsid w:val="009F1CC7"/>
    <w:rsid w:val="009F2FB1"/>
    <w:rsid w:val="009F39A4"/>
    <w:rsid w:val="009F3C72"/>
    <w:rsid w:val="009F7148"/>
    <w:rsid w:val="00A01CAC"/>
    <w:rsid w:val="00A03CF3"/>
    <w:rsid w:val="00A0482A"/>
    <w:rsid w:val="00A0517D"/>
    <w:rsid w:val="00A06DCB"/>
    <w:rsid w:val="00A10280"/>
    <w:rsid w:val="00A118FB"/>
    <w:rsid w:val="00A11B1C"/>
    <w:rsid w:val="00A127BF"/>
    <w:rsid w:val="00A14432"/>
    <w:rsid w:val="00A15287"/>
    <w:rsid w:val="00A15299"/>
    <w:rsid w:val="00A15C38"/>
    <w:rsid w:val="00A16D9B"/>
    <w:rsid w:val="00A178EB"/>
    <w:rsid w:val="00A20278"/>
    <w:rsid w:val="00A2390D"/>
    <w:rsid w:val="00A32F9E"/>
    <w:rsid w:val="00A33A43"/>
    <w:rsid w:val="00A34C88"/>
    <w:rsid w:val="00A3555F"/>
    <w:rsid w:val="00A3578D"/>
    <w:rsid w:val="00A3620C"/>
    <w:rsid w:val="00A374C5"/>
    <w:rsid w:val="00A3788A"/>
    <w:rsid w:val="00A40F30"/>
    <w:rsid w:val="00A4126C"/>
    <w:rsid w:val="00A41E86"/>
    <w:rsid w:val="00A44787"/>
    <w:rsid w:val="00A44AAF"/>
    <w:rsid w:val="00A4689E"/>
    <w:rsid w:val="00A469D4"/>
    <w:rsid w:val="00A47099"/>
    <w:rsid w:val="00A50623"/>
    <w:rsid w:val="00A511A0"/>
    <w:rsid w:val="00A53C53"/>
    <w:rsid w:val="00A566D3"/>
    <w:rsid w:val="00A5787D"/>
    <w:rsid w:val="00A57AF6"/>
    <w:rsid w:val="00A6461D"/>
    <w:rsid w:val="00A647D0"/>
    <w:rsid w:val="00A647EA"/>
    <w:rsid w:val="00A65089"/>
    <w:rsid w:val="00A66405"/>
    <w:rsid w:val="00A6795A"/>
    <w:rsid w:val="00A67F41"/>
    <w:rsid w:val="00A7278A"/>
    <w:rsid w:val="00A740E7"/>
    <w:rsid w:val="00A74244"/>
    <w:rsid w:val="00A756DC"/>
    <w:rsid w:val="00A75BBE"/>
    <w:rsid w:val="00A8217E"/>
    <w:rsid w:val="00A82D4D"/>
    <w:rsid w:val="00A8464C"/>
    <w:rsid w:val="00A85A61"/>
    <w:rsid w:val="00A85B2B"/>
    <w:rsid w:val="00A87010"/>
    <w:rsid w:val="00A925FC"/>
    <w:rsid w:val="00A93822"/>
    <w:rsid w:val="00A95F4D"/>
    <w:rsid w:val="00A97E67"/>
    <w:rsid w:val="00A97EE4"/>
    <w:rsid w:val="00AA0971"/>
    <w:rsid w:val="00AA2B2C"/>
    <w:rsid w:val="00AA4054"/>
    <w:rsid w:val="00AA49D6"/>
    <w:rsid w:val="00AA7959"/>
    <w:rsid w:val="00AB04BB"/>
    <w:rsid w:val="00AB152D"/>
    <w:rsid w:val="00AB1C63"/>
    <w:rsid w:val="00AB236A"/>
    <w:rsid w:val="00AB6768"/>
    <w:rsid w:val="00AC24BF"/>
    <w:rsid w:val="00AC26C7"/>
    <w:rsid w:val="00AC3720"/>
    <w:rsid w:val="00AC527B"/>
    <w:rsid w:val="00AC55BF"/>
    <w:rsid w:val="00AC585C"/>
    <w:rsid w:val="00AD09CD"/>
    <w:rsid w:val="00AD35AD"/>
    <w:rsid w:val="00AD436D"/>
    <w:rsid w:val="00AD62FE"/>
    <w:rsid w:val="00AD7432"/>
    <w:rsid w:val="00AE249B"/>
    <w:rsid w:val="00AE3CBA"/>
    <w:rsid w:val="00AE3D38"/>
    <w:rsid w:val="00AE3D5F"/>
    <w:rsid w:val="00AE4BCC"/>
    <w:rsid w:val="00AE4EBD"/>
    <w:rsid w:val="00AE5996"/>
    <w:rsid w:val="00AE670D"/>
    <w:rsid w:val="00AF0E2F"/>
    <w:rsid w:val="00AF152A"/>
    <w:rsid w:val="00AF2E3E"/>
    <w:rsid w:val="00AF3B5F"/>
    <w:rsid w:val="00AF717F"/>
    <w:rsid w:val="00AF72EE"/>
    <w:rsid w:val="00AF7D23"/>
    <w:rsid w:val="00B023C3"/>
    <w:rsid w:val="00B0286D"/>
    <w:rsid w:val="00B03D3C"/>
    <w:rsid w:val="00B04BA8"/>
    <w:rsid w:val="00B1002D"/>
    <w:rsid w:val="00B11492"/>
    <w:rsid w:val="00B11C9E"/>
    <w:rsid w:val="00B14EFA"/>
    <w:rsid w:val="00B14FE8"/>
    <w:rsid w:val="00B15B76"/>
    <w:rsid w:val="00B20C20"/>
    <w:rsid w:val="00B2164B"/>
    <w:rsid w:val="00B217FB"/>
    <w:rsid w:val="00B222A3"/>
    <w:rsid w:val="00B32270"/>
    <w:rsid w:val="00B332BE"/>
    <w:rsid w:val="00B3500B"/>
    <w:rsid w:val="00B3543B"/>
    <w:rsid w:val="00B40F3A"/>
    <w:rsid w:val="00B47300"/>
    <w:rsid w:val="00B50901"/>
    <w:rsid w:val="00B50F99"/>
    <w:rsid w:val="00B512B1"/>
    <w:rsid w:val="00B520D5"/>
    <w:rsid w:val="00B52410"/>
    <w:rsid w:val="00B548FD"/>
    <w:rsid w:val="00B57130"/>
    <w:rsid w:val="00B57766"/>
    <w:rsid w:val="00B624F4"/>
    <w:rsid w:val="00B63762"/>
    <w:rsid w:val="00B65C10"/>
    <w:rsid w:val="00B66A1D"/>
    <w:rsid w:val="00B72F38"/>
    <w:rsid w:val="00B74790"/>
    <w:rsid w:val="00B749E1"/>
    <w:rsid w:val="00B75891"/>
    <w:rsid w:val="00B81DF0"/>
    <w:rsid w:val="00B82A01"/>
    <w:rsid w:val="00B91051"/>
    <w:rsid w:val="00B951B7"/>
    <w:rsid w:val="00BA09AE"/>
    <w:rsid w:val="00BA26C4"/>
    <w:rsid w:val="00BA3089"/>
    <w:rsid w:val="00BA369F"/>
    <w:rsid w:val="00BA5DD1"/>
    <w:rsid w:val="00BA794B"/>
    <w:rsid w:val="00BA7B83"/>
    <w:rsid w:val="00BA7F96"/>
    <w:rsid w:val="00BB1E75"/>
    <w:rsid w:val="00BB4020"/>
    <w:rsid w:val="00BB6B29"/>
    <w:rsid w:val="00BC6361"/>
    <w:rsid w:val="00BD0362"/>
    <w:rsid w:val="00BD2FA9"/>
    <w:rsid w:val="00BD3854"/>
    <w:rsid w:val="00BD3940"/>
    <w:rsid w:val="00BD4704"/>
    <w:rsid w:val="00BD697D"/>
    <w:rsid w:val="00BD69A8"/>
    <w:rsid w:val="00BD7950"/>
    <w:rsid w:val="00BE0A86"/>
    <w:rsid w:val="00BE1CD8"/>
    <w:rsid w:val="00BE3531"/>
    <w:rsid w:val="00BE3A01"/>
    <w:rsid w:val="00BE59AC"/>
    <w:rsid w:val="00BE5C7F"/>
    <w:rsid w:val="00BE631C"/>
    <w:rsid w:val="00BF0443"/>
    <w:rsid w:val="00BF1CE5"/>
    <w:rsid w:val="00BF48E5"/>
    <w:rsid w:val="00BF5162"/>
    <w:rsid w:val="00BF70C5"/>
    <w:rsid w:val="00C02081"/>
    <w:rsid w:val="00C02FF1"/>
    <w:rsid w:val="00C03F02"/>
    <w:rsid w:val="00C04741"/>
    <w:rsid w:val="00C05ABE"/>
    <w:rsid w:val="00C07CA0"/>
    <w:rsid w:val="00C11765"/>
    <w:rsid w:val="00C13D93"/>
    <w:rsid w:val="00C169BC"/>
    <w:rsid w:val="00C21616"/>
    <w:rsid w:val="00C22429"/>
    <w:rsid w:val="00C260C3"/>
    <w:rsid w:val="00C301C9"/>
    <w:rsid w:val="00C3057C"/>
    <w:rsid w:val="00C335AA"/>
    <w:rsid w:val="00C352A1"/>
    <w:rsid w:val="00C35402"/>
    <w:rsid w:val="00C373CF"/>
    <w:rsid w:val="00C378D4"/>
    <w:rsid w:val="00C401AF"/>
    <w:rsid w:val="00C40232"/>
    <w:rsid w:val="00C426A0"/>
    <w:rsid w:val="00C42842"/>
    <w:rsid w:val="00C42BF0"/>
    <w:rsid w:val="00C437DA"/>
    <w:rsid w:val="00C507CC"/>
    <w:rsid w:val="00C5562E"/>
    <w:rsid w:val="00C5638D"/>
    <w:rsid w:val="00C60648"/>
    <w:rsid w:val="00C63134"/>
    <w:rsid w:val="00C67784"/>
    <w:rsid w:val="00C67A5F"/>
    <w:rsid w:val="00C73003"/>
    <w:rsid w:val="00C769DD"/>
    <w:rsid w:val="00C77112"/>
    <w:rsid w:val="00C82E27"/>
    <w:rsid w:val="00C83042"/>
    <w:rsid w:val="00C8359A"/>
    <w:rsid w:val="00C8372F"/>
    <w:rsid w:val="00C83C4D"/>
    <w:rsid w:val="00C84B06"/>
    <w:rsid w:val="00C86374"/>
    <w:rsid w:val="00C90E8D"/>
    <w:rsid w:val="00C95D6F"/>
    <w:rsid w:val="00C96F67"/>
    <w:rsid w:val="00C9748B"/>
    <w:rsid w:val="00C97817"/>
    <w:rsid w:val="00CA0CF7"/>
    <w:rsid w:val="00CA1ECD"/>
    <w:rsid w:val="00CA35D7"/>
    <w:rsid w:val="00CA7EE9"/>
    <w:rsid w:val="00CB1719"/>
    <w:rsid w:val="00CB55A3"/>
    <w:rsid w:val="00CB6F49"/>
    <w:rsid w:val="00CB774E"/>
    <w:rsid w:val="00CB7DC2"/>
    <w:rsid w:val="00CC08C7"/>
    <w:rsid w:val="00CC1573"/>
    <w:rsid w:val="00CD0C8B"/>
    <w:rsid w:val="00CD0D92"/>
    <w:rsid w:val="00CD3970"/>
    <w:rsid w:val="00CD46D3"/>
    <w:rsid w:val="00CD52E6"/>
    <w:rsid w:val="00CD5ABD"/>
    <w:rsid w:val="00CD65DE"/>
    <w:rsid w:val="00CD6788"/>
    <w:rsid w:val="00CE1161"/>
    <w:rsid w:val="00CE2877"/>
    <w:rsid w:val="00CE6EDF"/>
    <w:rsid w:val="00CF0687"/>
    <w:rsid w:val="00CF0AA0"/>
    <w:rsid w:val="00CF4E50"/>
    <w:rsid w:val="00D00658"/>
    <w:rsid w:val="00D00AC7"/>
    <w:rsid w:val="00D00C7C"/>
    <w:rsid w:val="00D00CB5"/>
    <w:rsid w:val="00D00D3C"/>
    <w:rsid w:val="00D00E2D"/>
    <w:rsid w:val="00D05DA3"/>
    <w:rsid w:val="00D06ABE"/>
    <w:rsid w:val="00D10614"/>
    <w:rsid w:val="00D110AF"/>
    <w:rsid w:val="00D116B2"/>
    <w:rsid w:val="00D147C2"/>
    <w:rsid w:val="00D1614D"/>
    <w:rsid w:val="00D179A7"/>
    <w:rsid w:val="00D22380"/>
    <w:rsid w:val="00D23467"/>
    <w:rsid w:val="00D253BB"/>
    <w:rsid w:val="00D27B0C"/>
    <w:rsid w:val="00D30775"/>
    <w:rsid w:val="00D31A4F"/>
    <w:rsid w:val="00D34162"/>
    <w:rsid w:val="00D350B6"/>
    <w:rsid w:val="00D35C4B"/>
    <w:rsid w:val="00D35F53"/>
    <w:rsid w:val="00D36124"/>
    <w:rsid w:val="00D37232"/>
    <w:rsid w:val="00D37E55"/>
    <w:rsid w:val="00D42287"/>
    <w:rsid w:val="00D4329A"/>
    <w:rsid w:val="00D440C8"/>
    <w:rsid w:val="00D44AEE"/>
    <w:rsid w:val="00D4643D"/>
    <w:rsid w:val="00D46D74"/>
    <w:rsid w:val="00D53AE8"/>
    <w:rsid w:val="00D71E84"/>
    <w:rsid w:val="00D738F6"/>
    <w:rsid w:val="00D74C72"/>
    <w:rsid w:val="00D758F8"/>
    <w:rsid w:val="00D8123D"/>
    <w:rsid w:val="00D81EFC"/>
    <w:rsid w:val="00D83B8D"/>
    <w:rsid w:val="00D8406D"/>
    <w:rsid w:val="00D841AB"/>
    <w:rsid w:val="00D8470F"/>
    <w:rsid w:val="00D85C0E"/>
    <w:rsid w:val="00D900C3"/>
    <w:rsid w:val="00D906F5"/>
    <w:rsid w:val="00D908A3"/>
    <w:rsid w:val="00DA00F0"/>
    <w:rsid w:val="00DA04A5"/>
    <w:rsid w:val="00DA14DF"/>
    <w:rsid w:val="00DA385E"/>
    <w:rsid w:val="00DA4340"/>
    <w:rsid w:val="00DB130F"/>
    <w:rsid w:val="00DB19D2"/>
    <w:rsid w:val="00DB3D8E"/>
    <w:rsid w:val="00DB4398"/>
    <w:rsid w:val="00DB60F4"/>
    <w:rsid w:val="00DB6FD8"/>
    <w:rsid w:val="00DB70DA"/>
    <w:rsid w:val="00DC138A"/>
    <w:rsid w:val="00DC2071"/>
    <w:rsid w:val="00DC21A2"/>
    <w:rsid w:val="00DC31D4"/>
    <w:rsid w:val="00DC4458"/>
    <w:rsid w:val="00DC7D7F"/>
    <w:rsid w:val="00DD1291"/>
    <w:rsid w:val="00DD57A9"/>
    <w:rsid w:val="00DD6A9D"/>
    <w:rsid w:val="00DD76B9"/>
    <w:rsid w:val="00DE0056"/>
    <w:rsid w:val="00DE28D9"/>
    <w:rsid w:val="00DE347E"/>
    <w:rsid w:val="00DE44EC"/>
    <w:rsid w:val="00DE5C4A"/>
    <w:rsid w:val="00DE64C5"/>
    <w:rsid w:val="00DE6F51"/>
    <w:rsid w:val="00DF1FDA"/>
    <w:rsid w:val="00E1235F"/>
    <w:rsid w:val="00E12581"/>
    <w:rsid w:val="00E13E39"/>
    <w:rsid w:val="00E14705"/>
    <w:rsid w:val="00E167C6"/>
    <w:rsid w:val="00E21667"/>
    <w:rsid w:val="00E2393A"/>
    <w:rsid w:val="00E26914"/>
    <w:rsid w:val="00E31D8D"/>
    <w:rsid w:val="00E36CB3"/>
    <w:rsid w:val="00E41DFC"/>
    <w:rsid w:val="00E4262B"/>
    <w:rsid w:val="00E43BB8"/>
    <w:rsid w:val="00E43E10"/>
    <w:rsid w:val="00E46B52"/>
    <w:rsid w:val="00E50355"/>
    <w:rsid w:val="00E54B9B"/>
    <w:rsid w:val="00E5559E"/>
    <w:rsid w:val="00E56910"/>
    <w:rsid w:val="00E57F39"/>
    <w:rsid w:val="00E57F61"/>
    <w:rsid w:val="00E6234B"/>
    <w:rsid w:val="00E63E2A"/>
    <w:rsid w:val="00E6586F"/>
    <w:rsid w:val="00E676FF"/>
    <w:rsid w:val="00E70297"/>
    <w:rsid w:val="00E721AB"/>
    <w:rsid w:val="00E73B05"/>
    <w:rsid w:val="00E73EDA"/>
    <w:rsid w:val="00E82CB5"/>
    <w:rsid w:val="00E84D4D"/>
    <w:rsid w:val="00E85367"/>
    <w:rsid w:val="00E9279F"/>
    <w:rsid w:val="00E930DC"/>
    <w:rsid w:val="00E975B0"/>
    <w:rsid w:val="00E97996"/>
    <w:rsid w:val="00EA0C6F"/>
    <w:rsid w:val="00EA2E66"/>
    <w:rsid w:val="00EA41F2"/>
    <w:rsid w:val="00EA74AE"/>
    <w:rsid w:val="00EB3A47"/>
    <w:rsid w:val="00EC37E0"/>
    <w:rsid w:val="00ED3E18"/>
    <w:rsid w:val="00ED4B7A"/>
    <w:rsid w:val="00ED5355"/>
    <w:rsid w:val="00ED79F8"/>
    <w:rsid w:val="00EE2372"/>
    <w:rsid w:val="00EE3AC3"/>
    <w:rsid w:val="00EE55AE"/>
    <w:rsid w:val="00EF377A"/>
    <w:rsid w:val="00EF491D"/>
    <w:rsid w:val="00EF7E22"/>
    <w:rsid w:val="00F0393E"/>
    <w:rsid w:val="00F03B1E"/>
    <w:rsid w:val="00F03E37"/>
    <w:rsid w:val="00F07235"/>
    <w:rsid w:val="00F10859"/>
    <w:rsid w:val="00F10B91"/>
    <w:rsid w:val="00F13712"/>
    <w:rsid w:val="00F21136"/>
    <w:rsid w:val="00F22042"/>
    <w:rsid w:val="00F2298D"/>
    <w:rsid w:val="00F22C83"/>
    <w:rsid w:val="00F22E20"/>
    <w:rsid w:val="00F267D5"/>
    <w:rsid w:val="00F35952"/>
    <w:rsid w:val="00F423FD"/>
    <w:rsid w:val="00F441B9"/>
    <w:rsid w:val="00F4704C"/>
    <w:rsid w:val="00F47333"/>
    <w:rsid w:val="00F50EC7"/>
    <w:rsid w:val="00F5141D"/>
    <w:rsid w:val="00F51B45"/>
    <w:rsid w:val="00F520AD"/>
    <w:rsid w:val="00F54D1F"/>
    <w:rsid w:val="00F564B9"/>
    <w:rsid w:val="00F60D95"/>
    <w:rsid w:val="00F64957"/>
    <w:rsid w:val="00F649C2"/>
    <w:rsid w:val="00F64E59"/>
    <w:rsid w:val="00F70CF7"/>
    <w:rsid w:val="00F71F8D"/>
    <w:rsid w:val="00F75709"/>
    <w:rsid w:val="00F75AEB"/>
    <w:rsid w:val="00F76EF3"/>
    <w:rsid w:val="00F77B9F"/>
    <w:rsid w:val="00F80772"/>
    <w:rsid w:val="00F8327C"/>
    <w:rsid w:val="00F87A79"/>
    <w:rsid w:val="00F90F01"/>
    <w:rsid w:val="00F928A6"/>
    <w:rsid w:val="00F93BEC"/>
    <w:rsid w:val="00F94EE4"/>
    <w:rsid w:val="00F965D7"/>
    <w:rsid w:val="00F9787F"/>
    <w:rsid w:val="00F978B8"/>
    <w:rsid w:val="00FA26E0"/>
    <w:rsid w:val="00FA63DE"/>
    <w:rsid w:val="00FB0926"/>
    <w:rsid w:val="00FB107E"/>
    <w:rsid w:val="00FB3A70"/>
    <w:rsid w:val="00FB3B60"/>
    <w:rsid w:val="00FB5739"/>
    <w:rsid w:val="00FC387D"/>
    <w:rsid w:val="00FD1C29"/>
    <w:rsid w:val="00FD51BF"/>
    <w:rsid w:val="00FD63E4"/>
    <w:rsid w:val="00FE048B"/>
    <w:rsid w:val="00FE1688"/>
    <w:rsid w:val="00FE6973"/>
    <w:rsid w:val="00FF0F29"/>
    <w:rsid w:val="00FF5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9A5"/>
  <w15:chartTrackingRefBased/>
  <w15:docId w15:val="{84CEEE78-F2A7-4107-8744-8A79BD60B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EC7"/>
    <w:pPr>
      <w:jc w:val="both"/>
    </w:pPr>
    <w:rPr>
      <w:rFonts w:ascii="Times New Roman" w:hAnsi="Times New Roman"/>
      <w:sz w:val="24"/>
      <w:lang w:val="et-EE"/>
    </w:rPr>
  </w:style>
  <w:style w:type="paragraph" w:styleId="Heading1">
    <w:name w:val="heading 1"/>
    <w:basedOn w:val="Normal"/>
    <w:next w:val="Normal"/>
    <w:link w:val="Heading1Char"/>
    <w:uiPriority w:val="9"/>
    <w:qFormat/>
    <w:rsid w:val="00D46D74"/>
    <w:pPr>
      <w:keepNext/>
      <w:keepLines/>
      <w:spacing w:before="240" w:after="0"/>
      <w:outlineLvl w:val="0"/>
    </w:pPr>
    <w:rPr>
      <w:rFonts w:eastAsiaTheme="majorEastAsia" w:cstheme="majorBidi"/>
      <w:color w:val="000000" w:themeColor="text1"/>
      <w:sz w:val="32"/>
      <w:szCs w:val="32"/>
    </w:rPr>
  </w:style>
  <w:style w:type="paragraph" w:styleId="Heading2">
    <w:name w:val="heading 2"/>
    <w:basedOn w:val="Normal"/>
    <w:next w:val="Normal"/>
    <w:link w:val="Heading2Char"/>
    <w:uiPriority w:val="9"/>
    <w:semiHidden/>
    <w:unhideWhenUsed/>
    <w:qFormat/>
    <w:rsid w:val="00D46D74"/>
    <w:pPr>
      <w:keepNext/>
      <w:keepLines/>
      <w:spacing w:before="40" w:after="0"/>
      <w:outlineLvl w:val="1"/>
    </w:pPr>
    <w:rPr>
      <w:rFonts w:eastAsiaTheme="majorEastAsia" w:cstheme="majorBidi"/>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6D74"/>
    <w:pPr>
      <w:spacing w:after="0" w:line="240" w:lineRule="auto"/>
    </w:pPr>
    <w:rPr>
      <w:rFonts w:ascii="Times New Roman" w:hAnsi="Times New Roman"/>
      <w:sz w:val="24"/>
      <w:lang w:val="et-EE"/>
    </w:rPr>
  </w:style>
  <w:style w:type="character" w:customStyle="1" w:styleId="Heading1Char">
    <w:name w:val="Heading 1 Char"/>
    <w:basedOn w:val="DefaultParagraphFont"/>
    <w:link w:val="Heading1"/>
    <w:uiPriority w:val="9"/>
    <w:rsid w:val="00D46D74"/>
    <w:rPr>
      <w:rFonts w:ascii="Times New Roman" w:eastAsiaTheme="majorEastAsia" w:hAnsi="Times New Roman" w:cstheme="majorBidi"/>
      <w:color w:val="000000" w:themeColor="text1"/>
      <w:sz w:val="32"/>
      <w:szCs w:val="32"/>
      <w:lang w:val="et-EE"/>
    </w:rPr>
  </w:style>
  <w:style w:type="character" w:customStyle="1" w:styleId="Heading2Char">
    <w:name w:val="Heading 2 Char"/>
    <w:basedOn w:val="DefaultParagraphFont"/>
    <w:link w:val="Heading2"/>
    <w:uiPriority w:val="9"/>
    <w:semiHidden/>
    <w:rsid w:val="00D46D74"/>
    <w:rPr>
      <w:rFonts w:ascii="Times New Roman" w:eastAsiaTheme="majorEastAsia" w:hAnsi="Times New Roman" w:cstheme="majorBidi"/>
      <w:color w:val="000000" w:themeColor="text1"/>
      <w:sz w:val="28"/>
      <w:szCs w:val="26"/>
      <w:lang w:val="et-EE"/>
    </w:rPr>
  </w:style>
  <w:style w:type="paragraph" w:styleId="Title">
    <w:name w:val="Title"/>
    <w:basedOn w:val="Normal"/>
    <w:next w:val="Normal"/>
    <w:link w:val="TitleChar"/>
    <w:uiPriority w:val="10"/>
    <w:qFormat/>
    <w:rsid w:val="00D46D74"/>
    <w:pPr>
      <w:spacing w:after="0" w:line="240" w:lineRule="auto"/>
      <w:contextualSpacing/>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D46D74"/>
    <w:rPr>
      <w:rFonts w:ascii="Times New Roman" w:eastAsiaTheme="majorEastAsia" w:hAnsi="Times New Roman" w:cstheme="majorBidi"/>
      <w:spacing w:val="-10"/>
      <w:kern w:val="28"/>
      <w:sz w:val="48"/>
      <w:szCs w:val="56"/>
      <w:lang w:val="et-EE"/>
    </w:rPr>
  </w:style>
  <w:style w:type="paragraph" w:styleId="ListParagraph">
    <w:name w:val="List Paragraph"/>
    <w:aliases w:val="SP-List Paragraph,Mummuga loetelu,List (bullet)"/>
    <w:basedOn w:val="Normal"/>
    <w:link w:val="ListParagraphChar"/>
    <w:uiPriority w:val="34"/>
    <w:qFormat/>
    <w:rsid w:val="00CA1ECD"/>
    <w:pPr>
      <w:ind w:left="720"/>
      <w:contextualSpacing/>
    </w:pPr>
  </w:style>
  <w:style w:type="paragraph" w:customStyle="1" w:styleId="Default">
    <w:name w:val="Default"/>
    <w:rsid w:val="0012530C"/>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0D6F7D"/>
    <w:rPr>
      <w:sz w:val="16"/>
      <w:szCs w:val="16"/>
    </w:rPr>
  </w:style>
  <w:style w:type="paragraph" w:styleId="CommentText">
    <w:name w:val="annotation text"/>
    <w:basedOn w:val="Normal"/>
    <w:link w:val="CommentTextChar"/>
    <w:uiPriority w:val="99"/>
    <w:unhideWhenUsed/>
    <w:rsid w:val="000D6F7D"/>
    <w:pPr>
      <w:spacing w:line="240" w:lineRule="auto"/>
    </w:pPr>
    <w:rPr>
      <w:sz w:val="20"/>
      <w:szCs w:val="20"/>
    </w:rPr>
  </w:style>
  <w:style w:type="character" w:customStyle="1" w:styleId="CommentTextChar">
    <w:name w:val="Comment Text Char"/>
    <w:basedOn w:val="DefaultParagraphFont"/>
    <w:link w:val="CommentText"/>
    <w:uiPriority w:val="99"/>
    <w:rsid w:val="000D6F7D"/>
    <w:rPr>
      <w:rFonts w:ascii="Times New Roman" w:hAnsi="Times New Roman"/>
      <w:sz w:val="20"/>
      <w:szCs w:val="20"/>
      <w:lang w:val="et-EE"/>
    </w:rPr>
  </w:style>
  <w:style w:type="paragraph" w:styleId="CommentSubject">
    <w:name w:val="annotation subject"/>
    <w:basedOn w:val="CommentText"/>
    <w:next w:val="CommentText"/>
    <w:link w:val="CommentSubjectChar"/>
    <w:uiPriority w:val="99"/>
    <w:semiHidden/>
    <w:unhideWhenUsed/>
    <w:rsid w:val="000D6F7D"/>
    <w:rPr>
      <w:b/>
      <w:bCs/>
    </w:rPr>
  </w:style>
  <w:style w:type="character" w:customStyle="1" w:styleId="CommentSubjectChar">
    <w:name w:val="Comment Subject Char"/>
    <w:basedOn w:val="CommentTextChar"/>
    <w:link w:val="CommentSubject"/>
    <w:uiPriority w:val="99"/>
    <w:semiHidden/>
    <w:rsid w:val="000D6F7D"/>
    <w:rPr>
      <w:rFonts w:ascii="Times New Roman" w:hAnsi="Times New Roman"/>
      <w:b/>
      <w:bCs/>
      <w:sz w:val="20"/>
      <w:szCs w:val="20"/>
      <w:lang w:val="et-EE"/>
    </w:rPr>
  </w:style>
  <w:style w:type="paragraph" w:styleId="Header">
    <w:name w:val="header"/>
    <w:basedOn w:val="Normal"/>
    <w:link w:val="HeaderChar"/>
    <w:uiPriority w:val="99"/>
    <w:unhideWhenUsed/>
    <w:rsid w:val="008B29D2"/>
    <w:pPr>
      <w:tabs>
        <w:tab w:val="center" w:pos="4703"/>
        <w:tab w:val="right" w:pos="9406"/>
      </w:tabs>
      <w:spacing w:after="0" w:line="240" w:lineRule="auto"/>
    </w:pPr>
  </w:style>
  <w:style w:type="character" w:customStyle="1" w:styleId="HeaderChar">
    <w:name w:val="Header Char"/>
    <w:basedOn w:val="DefaultParagraphFont"/>
    <w:link w:val="Header"/>
    <w:uiPriority w:val="99"/>
    <w:rsid w:val="008B29D2"/>
    <w:rPr>
      <w:rFonts w:ascii="Times New Roman" w:hAnsi="Times New Roman"/>
      <w:sz w:val="24"/>
      <w:lang w:val="et-EE"/>
    </w:rPr>
  </w:style>
  <w:style w:type="paragraph" w:styleId="Footer">
    <w:name w:val="footer"/>
    <w:basedOn w:val="Normal"/>
    <w:link w:val="FooterChar"/>
    <w:uiPriority w:val="99"/>
    <w:unhideWhenUsed/>
    <w:rsid w:val="008B29D2"/>
    <w:pPr>
      <w:tabs>
        <w:tab w:val="center" w:pos="4703"/>
        <w:tab w:val="right" w:pos="9406"/>
      </w:tabs>
      <w:spacing w:after="0" w:line="240" w:lineRule="auto"/>
    </w:pPr>
  </w:style>
  <w:style w:type="character" w:customStyle="1" w:styleId="FooterChar">
    <w:name w:val="Footer Char"/>
    <w:basedOn w:val="DefaultParagraphFont"/>
    <w:link w:val="Footer"/>
    <w:uiPriority w:val="99"/>
    <w:rsid w:val="008B29D2"/>
    <w:rPr>
      <w:rFonts w:ascii="Times New Roman" w:hAnsi="Times New Roman"/>
      <w:sz w:val="24"/>
      <w:lang w:val="et-EE"/>
    </w:rPr>
  </w:style>
  <w:style w:type="character" w:customStyle="1" w:styleId="markedcontent">
    <w:name w:val="markedcontent"/>
    <w:basedOn w:val="DefaultParagraphFont"/>
    <w:rsid w:val="00D35F53"/>
  </w:style>
  <w:style w:type="paragraph" w:customStyle="1" w:styleId="Bullet1">
    <w:name w:val="Bullet1"/>
    <w:basedOn w:val="Normal"/>
    <w:link w:val="Bullet1Char"/>
    <w:qFormat/>
    <w:rsid w:val="00631A1A"/>
    <w:pPr>
      <w:numPr>
        <w:numId w:val="5"/>
      </w:numPr>
      <w:spacing w:before="100" w:beforeAutospacing="1" w:after="100" w:afterAutospacing="1" w:line="240" w:lineRule="exact"/>
      <w:jc w:val="left"/>
    </w:pPr>
    <w:rPr>
      <w:rFonts w:ascii="Arial" w:eastAsiaTheme="minorEastAsia" w:hAnsi="Arial"/>
      <w:spacing w:val="10"/>
      <w:sz w:val="20"/>
      <w:szCs w:val="28"/>
      <w:lang w:eastAsia="et-EE"/>
    </w:rPr>
  </w:style>
  <w:style w:type="character" w:customStyle="1" w:styleId="Bullet1Char">
    <w:name w:val="Bullet1 Char"/>
    <w:basedOn w:val="DefaultParagraphFont"/>
    <w:link w:val="Bullet1"/>
    <w:rsid w:val="00631A1A"/>
    <w:rPr>
      <w:rFonts w:ascii="Arial" w:eastAsiaTheme="minorEastAsia" w:hAnsi="Arial"/>
      <w:spacing w:val="10"/>
      <w:sz w:val="20"/>
      <w:szCs w:val="28"/>
      <w:lang w:val="et-EE" w:eastAsia="et-EE"/>
    </w:rPr>
  </w:style>
  <w:style w:type="character" w:styleId="Hyperlink">
    <w:name w:val="Hyperlink"/>
    <w:basedOn w:val="DefaultParagraphFont"/>
    <w:uiPriority w:val="99"/>
    <w:unhideWhenUsed/>
    <w:rsid w:val="00E1235F"/>
    <w:rPr>
      <w:color w:val="0000FF"/>
      <w:u w:val="single"/>
    </w:rPr>
  </w:style>
  <w:style w:type="paragraph" w:customStyle="1" w:styleId="TEKST">
    <w:name w:val="TEKST"/>
    <w:basedOn w:val="Normal"/>
    <w:link w:val="TEKSTChar"/>
    <w:qFormat/>
    <w:rsid w:val="003D46EF"/>
    <w:pPr>
      <w:spacing w:before="100" w:beforeAutospacing="1" w:after="100" w:afterAutospacing="1" w:line="240" w:lineRule="exact"/>
    </w:pPr>
    <w:rPr>
      <w:rFonts w:ascii="Arial" w:eastAsiaTheme="minorEastAsia" w:hAnsi="Arial"/>
      <w:spacing w:val="10"/>
      <w:sz w:val="20"/>
      <w:szCs w:val="28"/>
      <w:lang w:eastAsia="et-EE"/>
    </w:rPr>
  </w:style>
  <w:style w:type="character" w:customStyle="1" w:styleId="TEKSTChar">
    <w:name w:val="TEKST Char"/>
    <w:basedOn w:val="DefaultParagraphFont"/>
    <w:link w:val="TEKST"/>
    <w:rsid w:val="003D46EF"/>
    <w:rPr>
      <w:rFonts w:ascii="Arial" w:eastAsiaTheme="minorEastAsia" w:hAnsi="Arial"/>
      <w:spacing w:val="10"/>
      <w:sz w:val="20"/>
      <w:szCs w:val="28"/>
      <w:lang w:val="et-EE" w:eastAsia="et-EE"/>
    </w:rPr>
  </w:style>
  <w:style w:type="character" w:customStyle="1" w:styleId="ListParagraphChar">
    <w:name w:val="List Paragraph Char"/>
    <w:aliases w:val="SP-List Paragraph Char,Mummuga loetelu Char,List (bullet) Char"/>
    <w:basedOn w:val="DefaultParagraphFont"/>
    <w:link w:val="ListParagraph"/>
    <w:uiPriority w:val="34"/>
    <w:qFormat/>
    <w:rsid w:val="00BA26C4"/>
    <w:rPr>
      <w:rFonts w:ascii="Times New Roman" w:hAnsi="Times New Roman"/>
      <w:sz w:val="24"/>
      <w:lang w:val="et-EE"/>
    </w:rPr>
  </w:style>
  <w:style w:type="paragraph" w:styleId="FootnoteText">
    <w:name w:val="footnote text"/>
    <w:aliases w:val="Diagrama1,Alustekst"/>
    <w:basedOn w:val="Normal"/>
    <w:link w:val="FootnoteTextChar"/>
    <w:uiPriority w:val="99"/>
    <w:semiHidden/>
    <w:unhideWhenUsed/>
    <w:qFormat/>
    <w:rsid w:val="00410BF0"/>
    <w:pPr>
      <w:spacing w:after="0" w:line="240" w:lineRule="auto"/>
    </w:pPr>
    <w:rPr>
      <w:sz w:val="20"/>
      <w:szCs w:val="20"/>
    </w:rPr>
  </w:style>
  <w:style w:type="character" w:customStyle="1" w:styleId="FootnoteTextChar">
    <w:name w:val="Footnote Text Char"/>
    <w:aliases w:val="Diagrama1 Char,Alustekst Char"/>
    <w:basedOn w:val="DefaultParagraphFont"/>
    <w:link w:val="FootnoteText"/>
    <w:uiPriority w:val="99"/>
    <w:semiHidden/>
    <w:qFormat/>
    <w:rsid w:val="00410BF0"/>
    <w:rPr>
      <w:rFonts w:ascii="Times New Roman" w:hAnsi="Times New Roman"/>
      <w:sz w:val="20"/>
      <w:szCs w:val="20"/>
      <w:lang w:val="et-EE"/>
    </w:rPr>
  </w:style>
  <w:style w:type="character" w:styleId="FootnoteReference">
    <w:name w:val="footnote reference"/>
    <w:aliases w:val="SUPERS,Footnote reference number,Footnote symbol,note TESI,-E Fußnotenzeichen,number,Footnote number,Footnote Reference Superscript,Footnote reference superscritp,BVI fnr,stylish,Ref,de nota al pie,Footnote Refernece,E,fr,Footnote sig"/>
    <w:basedOn w:val="DefaultParagraphFont"/>
    <w:uiPriority w:val="99"/>
    <w:semiHidden/>
    <w:unhideWhenUsed/>
    <w:qFormat/>
    <w:rsid w:val="00410BF0"/>
    <w:rPr>
      <w:vertAlign w:val="superscript"/>
    </w:rPr>
  </w:style>
  <w:style w:type="paragraph" w:styleId="Caption">
    <w:name w:val="caption"/>
    <w:basedOn w:val="Normal"/>
    <w:next w:val="Normal"/>
    <w:uiPriority w:val="35"/>
    <w:unhideWhenUsed/>
    <w:qFormat/>
    <w:rsid w:val="00B332BE"/>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FF0F29"/>
    <w:rPr>
      <w:color w:val="605E5C"/>
      <w:shd w:val="clear" w:color="auto" w:fill="E1DFDD"/>
    </w:rPr>
  </w:style>
  <w:style w:type="character" w:customStyle="1" w:styleId="cf01">
    <w:name w:val="cf01"/>
    <w:basedOn w:val="DefaultParagraphFont"/>
    <w:rsid w:val="00E13E39"/>
    <w:rPr>
      <w:rFonts w:ascii="Segoe UI" w:hAnsi="Segoe UI" w:cs="Segoe UI" w:hint="default"/>
      <w:sz w:val="18"/>
      <w:szCs w:val="18"/>
    </w:rPr>
  </w:style>
  <w:style w:type="character" w:customStyle="1" w:styleId="BodyTextChar">
    <w:name w:val="Body Text Char"/>
    <w:aliases w:val="Char Char"/>
    <w:basedOn w:val="DefaultParagraphFont"/>
    <w:link w:val="BodyText"/>
    <w:uiPriority w:val="99"/>
    <w:qFormat/>
    <w:locked/>
    <w:rsid w:val="007D74D2"/>
    <w:rPr>
      <w:rFonts w:ascii="Verdana" w:hAnsi="Verdana"/>
      <w:sz w:val="18"/>
      <w:szCs w:val="24"/>
      <w:lang w:val="et-EE"/>
    </w:rPr>
  </w:style>
  <w:style w:type="paragraph" w:styleId="BodyText">
    <w:name w:val="Body Text"/>
    <w:aliases w:val="Char"/>
    <w:basedOn w:val="Normal"/>
    <w:link w:val="BodyTextChar"/>
    <w:uiPriority w:val="99"/>
    <w:unhideWhenUsed/>
    <w:qFormat/>
    <w:rsid w:val="007D74D2"/>
    <w:pPr>
      <w:spacing w:before="20" w:after="120" w:line="276" w:lineRule="auto"/>
    </w:pPr>
    <w:rPr>
      <w:rFonts w:ascii="Verdana" w:hAnsi="Verdana"/>
      <w:sz w:val="18"/>
      <w:szCs w:val="24"/>
    </w:rPr>
  </w:style>
  <w:style w:type="character" w:customStyle="1" w:styleId="BodyTextChar1">
    <w:name w:val="Body Text Char1"/>
    <w:basedOn w:val="DefaultParagraphFont"/>
    <w:uiPriority w:val="99"/>
    <w:semiHidden/>
    <w:rsid w:val="007D74D2"/>
    <w:rPr>
      <w:rFonts w:ascii="Times New Roman" w:hAnsi="Times New Roman"/>
      <w:sz w:val="24"/>
      <w:lang w:val="et-EE"/>
    </w:rPr>
  </w:style>
  <w:style w:type="paragraph" w:styleId="NormalWeb">
    <w:name w:val="Normal (Web)"/>
    <w:basedOn w:val="Normal"/>
    <w:uiPriority w:val="99"/>
    <w:unhideWhenUsed/>
    <w:rsid w:val="00AD35AD"/>
    <w:pPr>
      <w:spacing w:before="100" w:beforeAutospacing="1" w:after="100" w:afterAutospacing="1" w:line="240" w:lineRule="auto"/>
      <w:jc w:val="left"/>
    </w:pPr>
    <w:rPr>
      <w:rFonts w:eastAsia="Times New Roman" w:cs="Times New Roman"/>
      <w:szCs w:val="24"/>
      <w:lang w:eastAsia="en-GB"/>
    </w:rPr>
  </w:style>
  <w:style w:type="paragraph" w:styleId="Revision">
    <w:name w:val="Revision"/>
    <w:hidden/>
    <w:uiPriority w:val="99"/>
    <w:semiHidden/>
    <w:rsid w:val="00ED3E18"/>
    <w:pPr>
      <w:spacing w:after="0" w:line="240" w:lineRule="auto"/>
    </w:pPr>
    <w:rPr>
      <w:rFonts w:ascii="Times New Roman" w:hAnsi="Times New Roman"/>
      <w:sz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3819">
      <w:bodyDiv w:val="1"/>
      <w:marLeft w:val="0"/>
      <w:marRight w:val="0"/>
      <w:marTop w:val="0"/>
      <w:marBottom w:val="0"/>
      <w:divBdr>
        <w:top w:val="none" w:sz="0" w:space="0" w:color="auto"/>
        <w:left w:val="none" w:sz="0" w:space="0" w:color="auto"/>
        <w:bottom w:val="none" w:sz="0" w:space="0" w:color="auto"/>
        <w:right w:val="none" w:sz="0" w:space="0" w:color="auto"/>
      </w:divBdr>
      <w:divsChild>
        <w:div w:id="1688289348">
          <w:marLeft w:val="0"/>
          <w:marRight w:val="0"/>
          <w:marTop w:val="0"/>
          <w:marBottom w:val="0"/>
          <w:divBdr>
            <w:top w:val="none" w:sz="0" w:space="0" w:color="auto"/>
            <w:left w:val="none" w:sz="0" w:space="0" w:color="auto"/>
            <w:bottom w:val="none" w:sz="0" w:space="0" w:color="auto"/>
            <w:right w:val="none" w:sz="0" w:space="0" w:color="auto"/>
          </w:divBdr>
          <w:divsChild>
            <w:div w:id="1772552728">
              <w:marLeft w:val="0"/>
              <w:marRight w:val="0"/>
              <w:marTop w:val="0"/>
              <w:marBottom w:val="0"/>
              <w:divBdr>
                <w:top w:val="none" w:sz="0" w:space="0" w:color="auto"/>
                <w:left w:val="none" w:sz="0" w:space="0" w:color="auto"/>
                <w:bottom w:val="none" w:sz="0" w:space="0" w:color="auto"/>
                <w:right w:val="none" w:sz="0" w:space="0" w:color="auto"/>
              </w:divBdr>
              <w:divsChild>
                <w:div w:id="49565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9416">
      <w:bodyDiv w:val="1"/>
      <w:marLeft w:val="0"/>
      <w:marRight w:val="0"/>
      <w:marTop w:val="0"/>
      <w:marBottom w:val="0"/>
      <w:divBdr>
        <w:top w:val="none" w:sz="0" w:space="0" w:color="auto"/>
        <w:left w:val="none" w:sz="0" w:space="0" w:color="auto"/>
        <w:bottom w:val="none" w:sz="0" w:space="0" w:color="auto"/>
        <w:right w:val="none" w:sz="0" w:space="0" w:color="auto"/>
      </w:divBdr>
    </w:div>
    <w:div w:id="81610238">
      <w:bodyDiv w:val="1"/>
      <w:marLeft w:val="0"/>
      <w:marRight w:val="0"/>
      <w:marTop w:val="0"/>
      <w:marBottom w:val="0"/>
      <w:divBdr>
        <w:top w:val="none" w:sz="0" w:space="0" w:color="auto"/>
        <w:left w:val="none" w:sz="0" w:space="0" w:color="auto"/>
        <w:bottom w:val="none" w:sz="0" w:space="0" w:color="auto"/>
        <w:right w:val="none" w:sz="0" w:space="0" w:color="auto"/>
      </w:divBdr>
    </w:div>
    <w:div w:id="98453201">
      <w:bodyDiv w:val="1"/>
      <w:marLeft w:val="0"/>
      <w:marRight w:val="0"/>
      <w:marTop w:val="0"/>
      <w:marBottom w:val="0"/>
      <w:divBdr>
        <w:top w:val="none" w:sz="0" w:space="0" w:color="auto"/>
        <w:left w:val="none" w:sz="0" w:space="0" w:color="auto"/>
        <w:bottom w:val="none" w:sz="0" w:space="0" w:color="auto"/>
        <w:right w:val="none" w:sz="0" w:space="0" w:color="auto"/>
      </w:divBdr>
    </w:div>
    <w:div w:id="158539791">
      <w:bodyDiv w:val="1"/>
      <w:marLeft w:val="0"/>
      <w:marRight w:val="0"/>
      <w:marTop w:val="0"/>
      <w:marBottom w:val="0"/>
      <w:divBdr>
        <w:top w:val="none" w:sz="0" w:space="0" w:color="auto"/>
        <w:left w:val="none" w:sz="0" w:space="0" w:color="auto"/>
        <w:bottom w:val="none" w:sz="0" w:space="0" w:color="auto"/>
        <w:right w:val="none" w:sz="0" w:space="0" w:color="auto"/>
      </w:divBdr>
    </w:div>
    <w:div w:id="185095062">
      <w:bodyDiv w:val="1"/>
      <w:marLeft w:val="0"/>
      <w:marRight w:val="0"/>
      <w:marTop w:val="0"/>
      <w:marBottom w:val="0"/>
      <w:divBdr>
        <w:top w:val="none" w:sz="0" w:space="0" w:color="auto"/>
        <w:left w:val="none" w:sz="0" w:space="0" w:color="auto"/>
        <w:bottom w:val="none" w:sz="0" w:space="0" w:color="auto"/>
        <w:right w:val="none" w:sz="0" w:space="0" w:color="auto"/>
      </w:divBdr>
      <w:divsChild>
        <w:div w:id="1790122976">
          <w:marLeft w:val="0"/>
          <w:marRight w:val="0"/>
          <w:marTop w:val="0"/>
          <w:marBottom w:val="0"/>
          <w:divBdr>
            <w:top w:val="none" w:sz="0" w:space="0" w:color="auto"/>
            <w:left w:val="none" w:sz="0" w:space="0" w:color="auto"/>
            <w:bottom w:val="none" w:sz="0" w:space="0" w:color="auto"/>
            <w:right w:val="none" w:sz="0" w:space="0" w:color="auto"/>
          </w:divBdr>
        </w:div>
      </w:divsChild>
    </w:div>
    <w:div w:id="201403151">
      <w:bodyDiv w:val="1"/>
      <w:marLeft w:val="0"/>
      <w:marRight w:val="0"/>
      <w:marTop w:val="0"/>
      <w:marBottom w:val="0"/>
      <w:divBdr>
        <w:top w:val="none" w:sz="0" w:space="0" w:color="auto"/>
        <w:left w:val="none" w:sz="0" w:space="0" w:color="auto"/>
        <w:bottom w:val="none" w:sz="0" w:space="0" w:color="auto"/>
        <w:right w:val="none" w:sz="0" w:space="0" w:color="auto"/>
      </w:divBdr>
      <w:divsChild>
        <w:div w:id="765689246">
          <w:marLeft w:val="0"/>
          <w:marRight w:val="0"/>
          <w:marTop w:val="0"/>
          <w:marBottom w:val="0"/>
          <w:divBdr>
            <w:top w:val="none" w:sz="0" w:space="0" w:color="auto"/>
            <w:left w:val="none" w:sz="0" w:space="0" w:color="auto"/>
            <w:bottom w:val="none" w:sz="0" w:space="0" w:color="auto"/>
            <w:right w:val="none" w:sz="0" w:space="0" w:color="auto"/>
          </w:divBdr>
        </w:div>
        <w:div w:id="1382678620">
          <w:marLeft w:val="0"/>
          <w:marRight w:val="0"/>
          <w:marTop w:val="0"/>
          <w:marBottom w:val="0"/>
          <w:divBdr>
            <w:top w:val="none" w:sz="0" w:space="0" w:color="auto"/>
            <w:left w:val="none" w:sz="0" w:space="0" w:color="auto"/>
            <w:bottom w:val="none" w:sz="0" w:space="0" w:color="auto"/>
            <w:right w:val="none" w:sz="0" w:space="0" w:color="auto"/>
          </w:divBdr>
        </w:div>
        <w:div w:id="1127814684">
          <w:marLeft w:val="0"/>
          <w:marRight w:val="0"/>
          <w:marTop w:val="0"/>
          <w:marBottom w:val="0"/>
          <w:divBdr>
            <w:top w:val="none" w:sz="0" w:space="0" w:color="auto"/>
            <w:left w:val="none" w:sz="0" w:space="0" w:color="auto"/>
            <w:bottom w:val="none" w:sz="0" w:space="0" w:color="auto"/>
            <w:right w:val="none" w:sz="0" w:space="0" w:color="auto"/>
          </w:divBdr>
        </w:div>
        <w:div w:id="1274478926">
          <w:marLeft w:val="0"/>
          <w:marRight w:val="0"/>
          <w:marTop w:val="0"/>
          <w:marBottom w:val="0"/>
          <w:divBdr>
            <w:top w:val="none" w:sz="0" w:space="0" w:color="auto"/>
            <w:left w:val="none" w:sz="0" w:space="0" w:color="auto"/>
            <w:bottom w:val="none" w:sz="0" w:space="0" w:color="auto"/>
            <w:right w:val="none" w:sz="0" w:space="0" w:color="auto"/>
          </w:divBdr>
        </w:div>
        <w:div w:id="484858016">
          <w:marLeft w:val="0"/>
          <w:marRight w:val="0"/>
          <w:marTop w:val="0"/>
          <w:marBottom w:val="0"/>
          <w:divBdr>
            <w:top w:val="none" w:sz="0" w:space="0" w:color="auto"/>
            <w:left w:val="none" w:sz="0" w:space="0" w:color="auto"/>
            <w:bottom w:val="none" w:sz="0" w:space="0" w:color="auto"/>
            <w:right w:val="none" w:sz="0" w:space="0" w:color="auto"/>
          </w:divBdr>
        </w:div>
      </w:divsChild>
    </w:div>
    <w:div w:id="302739013">
      <w:bodyDiv w:val="1"/>
      <w:marLeft w:val="0"/>
      <w:marRight w:val="0"/>
      <w:marTop w:val="0"/>
      <w:marBottom w:val="0"/>
      <w:divBdr>
        <w:top w:val="none" w:sz="0" w:space="0" w:color="auto"/>
        <w:left w:val="none" w:sz="0" w:space="0" w:color="auto"/>
        <w:bottom w:val="none" w:sz="0" w:space="0" w:color="auto"/>
        <w:right w:val="none" w:sz="0" w:space="0" w:color="auto"/>
      </w:divBdr>
      <w:divsChild>
        <w:div w:id="1563175529">
          <w:marLeft w:val="0"/>
          <w:marRight w:val="0"/>
          <w:marTop w:val="0"/>
          <w:marBottom w:val="0"/>
          <w:divBdr>
            <w:top w:val="none" w:sz="0" w:space="0" w:color="auto"/>
            <w:left w:val="none" w:sz="0" w:space="0" w:color="auto"/>
            <w:bottom w:val="none" w:sz="0" w:space="0" w:color="auto"/>
            <w:right w:val="none" w:sz="0" w:space="0" w:color="auto"/>
          </w:divBdr>
          <w:divsChild>
            <w:div w:id="9262852">
              <w:marLeft w:val="0"/>
              <w:marRight w:val="0"/>
              <w:marTop w:val="0"/>
              <w:marBottom w:val="0"/>
              <w:divBdr>
                <w:top w:val="none" w:sz="0" w:space="0" w:color="auto"/>
                <w:left w:val="none" w:sz="0" w:space="0" w:color="auto"/>
                <w:bottom w:val="none" w:sz="0" w:space="0" w:color="auto"/>
                <w:right w:val="none" w:sz="0" w:space="0" w:color="auto"/>
              </w:divBdr>
              <w:divsChild>
                <w:div w:id="43706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803373">
      <w:bodyDiv w:val="1"/>
      <w:marLeft w:val="0"/>
      <w:marRight w:val="0"/>
      <w:marTop w:val="0"/>
      <w:marBottom w:val="0"/>
      <w:divBdr>
        <w:top w:val="none" w:sz="0" w:space="0" w:color="auto"/>
        <w:left w:val="none" w:sz="0" w:space="0" w:color="auto"/>
        <w:bottom w:val="none" w:sz="0" w:space="0" w:color="auto"/>
        <w:right w:val="none" w:sz="0" w:space="0" w:color="auto"/>
      </w:divBdr>
    </w:div>
    <w:div w:id="507214247">
      <w:bodyDiv w:val="1"/>
      <w:marLeft w:val="0"/>
      <w:marRight w:val="0"/>
      <w:marTop w:val="0"/>
      <w:marBottom w:val="0"/>
      <w:divBdr>
        <w:top w:val="none" w:sz="0" w:space="0" w:color="auto"/>
        <w:left w:val="none" w:sz="0" w:space="0" w:color="auto"/>
        <w:bottom w:val="none" w:sz="0" w:space="0" w:color="auto"/>
        <w:right w:val="none" w:sz="0" w:space="0" w:color="auto"/>
      </w:divBdr>
      <w:divsChild>
        <w:div w:id="390813151">
          <w:marLeft w:val="0"/>
          <w:marRight w:val="0"/>
          <w:marTop w:val="0"/>
          <w:marBottom w:val="0"/>
          <w:divBdr>
            <w:top w:val="none" w:sz="0" w:space="0" w:color="auto"/>
            <w:left w:val="none" w:sz="0" w:space="0" w:color="auto"/>
            <w:bottom w:val="none" w:sz="0" w:space="0" w:color="auto"/>
            <w:right w:val="none" w:sz="0" w:space="0" w:color="auto"/>
          </w:divBdr>
        </w:div>
      </w:divsChild>
    </w:div>
    <w:div w:id="569735451">
      <w:bodyDiv w:val="1"/>
      <w:marLeft w:val="0"/>
      <w:marRight w:val="0"/>
      <w:marTop w:val="0"/>
      <w:marBottom w:val="0"/>
      <w:divBdr>
        <w:top w:val="none" w:sz="0" w:space="0" w:color="auto"/>
        <w:left w:val="none" w:sz="0" w:space="0" w:color="auto"/>
        <w:bottom w:val="none" w:sz="0" w:space="0" w:color="auto"/>
        <w:right w:val="none" w:sz="0" w:space="0" w:color="auto"/>
      </w:divBdr>
    </w:div>
    <w:div w:id="578559432">
      <w:bodyDiv w:val="1"/>
      <w:marLeft w:val="0"/>
      <w:marRight w:val="0"/>
      <w:marTop w:val="0"/>
      <w:marBottom w:val="0"/>
      <w:divBdr>
        <w:top w:val="none" w:sz="0" w:space="0" w:color="auto"/>
        <w:left w:val="none" w:sz="0" w:space="0" w:color="auto"/>
        <w:bottom w:val="none" w:sz="0" w:space="0" w:color="auto"/>
        <w:right w:val="none" w:sz="0" w:space="0" w:color="auto"/>
      </w:divBdr>
    </w:div>
    <w:div w:id="626354342">
      <w:bodyDiv w:val="1"/>
      <w:marLeft w:val="0"/>
      <w:marRight w:val="0"/>
      <w:marTop w:val="0"/>
      <w:marBottom w:val="0"/>
      <w:divBdr>
        <w:top w:val="none" w:sz="0" w:space="0" w:color="auto"/>
        <w:left w:val="none" w:sz="0" w:space="0" w:color="auto"/>
        <w:bottom w:val="none" w:sz="0" w:space="0" w:color="auto"/>
        <w:right w:val="none" w:sz="0" w:space="0" w:color="auto"/>
      </w:divBdr>
    </w:div>
    <w:div w:id="673996766">
      <w:bodyDiv w:val="1"/>
      <w:marLeft w:val="0"/>
      <w:marRight w:val="0"/>
      <w:marTop w:val="0"/>
      <w:marBottom w:val="0"/>
      <w:divBdr>
        <w:top w:val="none" w:sz="0" w:space="0" w:color="auto"/>
        <w:left w:val="none" w:sz="0" w:space="0" w:color="auto"/>
        <w:bottom w:val="none" w:sz="0" w:space="0" w:color="auto"/>
        <w:right w:val="none" w:sz="0" w:space="0" w:color="auto"/>
      </w:divBdr>
    </w:div>
    <w:div w:id="799569854">
      <w:bodyDiv w:val="1"/>
      <w:marLeft w:val="0"/>
      <w:marRight w:val="0"/>
      <w:marTop w:val="0"/>
      <w:marBottom w:val="0"/>
      <w:divBdr>
        <w:top w:val="none" w:sz="0" w:space="0" w:color="auto"/>
        <w:left w:val="none" w:sz="0" w:space="0" w:color="auto"/>
        <w:bottom w:val="none" w:sz="0" w:space="0" w:color="auto"/>
        <w:right w:val="none" w:sz="0" w:space="0" w:color="auto"/>
      </w:divBdr>
    </w:div>
    <w:div w:id="799886319">
      <w:bodyDiv w:val="1"/>
      <w:marLeft w:val="0"/>
      <w:marRight w:val="0"/>
      <w:marTop w:val="0"/>
      <w:marBottom w:val="0"/>
      <w:divBdr>
        <w:top w:val="none" w:sz="0" w:space="0" w:color="auto"/>
        <w:left w:val="none" w:sz="0" w:space="0" w:color="auto"/>
        <w:bottom w:val="none" w:sz="0" w:space="0" w:color="auto"/>
        <w:right w:val="none" w:sz="0" w:space="0" w:color="auto"/>
      </w:divBdr>
    </w:div>
    <w:div w:id="918758364">
      <w:bodyDiv w:val="1"/>
      <w:marLeft w:val="0"/>
      <w:marRight w:val="0"/>
      <w:marTop w:val="0"/>
      <w:marBottom w:val="0"/>
      <w:divBdr>
        <w:top w:val="none" w:sz="0" w:space="0" w:color="auto"/>
        <w:left w:val="none" w:sz="0" w:space="0" w:color="auto"/>
        <w:bottom w:val="none" w:sz="0" w:space="0" w:color="auto"/>
        <w:right w:val="none" w:sz="0" w:space="0" w:color="auto"/>
      </w:divBdr>
    </w:div>
    <w:div w:id="1075787338">
      <w:bodyDiv w:val="1"/>
      <w:marLeft w:val="0"/>
      <w:marRight w:val="0"/>
      <w:marTop w:val="0"/>
      <w:marBottom w:val="0"/>
      <w:divBdr>
        <w:top w:val="none" w:sz="0" w:space="0" w:color="auto"/>
        <w:left w:val="none" w:sz="0" w:space="0" w:color="auto"/>
        <w:bottom w:val="none" w:sz="0" w:space="0" w:color="auto"/>
        <w:right w:val="none" w:sz="0" w:space="0" w:color="auto"/>
      </w:divBdr>
    </w:div>
    <w:div w:id="1087969088">
      <w:bodyDiv w:val="1"/>
      <w:marLeft w:val="0"/>
      <w:marRight w:val="0"/>
      <w:marTop w:val="0"/>
      <w:marBottom w:val="0"/>
      <w:divBdr>
        <w:top w:val="none" w:sz="0" w:space="0" w:color="auto"/>
        <w:left w:val="none" w:sz="0" w:space="0" w:color="auto"/>
        <w:bottom w:val="none" w:sz="0" w:space="0" w:color="auto"/>
        <w:right w:val="none" w:sz="0" w:space="0" w:color="auto"/>
      </w:divBdr>
    </w:div>
    <w:div w:id="1117599702">
      <w:bodyDiv w:val="1"/>
      <w:marLeft w:val="0"/>
      <w:marRight w:val="0"/>
      <w:marTop w:val="0"/>
      <w:marBottom w:val="0"/>
      <w:divBdr>
        <w:top w:val="none" w:sz="0" w:space="0" w:color="auto"/>
        <w:left w:val="none" w:sz="0" w:space="0" w:color="auto"/>
        <w:bottom w:val="none" w:sz="0" w:space="0" w:color="auto"/>
        <w:right w:val="none" w:sz="0" w:space="0" w:color="auto"/>
      </w:divBdr>
    </w:div>
    <w:div w:id="1306277383">
      <w:bodyDiv w:val="1"/>
      <w:marLeft w:val="0"/>
      <w:marRight w:val="0"/>
      <w:marTop w:val="0"/>
      <w:marBottom w:val="0"/>
      <w:divBdr>
        <w:top w:val="none" w:sz="0" w:space="0" w:color="auto"/>
        <w:left w:val="none" w:sz="0" w:space="0" w:color="auto"/>
        <w:bottom w:val="none" w:sz="0" w:space="0" w:color="auto"/>
        <w:right w:val="none" w:sz="0" w:space="0" w:color="auto"/>
      </w:divBdr>
    </w:div>
    <w:div w:id="1519005414">
      <w:bodyDiv w:val="1"/>
      <w:marLeft w:val="0"/>
      <w:marRight w:val="0"/>
      <w:marTop w:val="0"/>
      <w:marBottom w:val="0"/>
      <w:divBdr>
        <w:top w:val="none" w:sz="0" w:space="0" w:color="auto"/>
        <w:left w:val="none" w:sz="0" w:space="0" w:color="auto"/>
        <w:bottom w:val="none" w:sz="0" w:space="0" w:color="auto"/>
        <w:right w:val="none" w:sz="0" w:space="0" w:color="auto"/>
      </w:divBdr>
    </w:div>
    <w:div w:id="1568109268">
      <w:bodyDiv w:val="1"/>
      <w:marLeft w:val="0"/>
      <w:marRight w:val="0"/>
      <w:marTop w:val="0"/>
      <w:marBottom w:val="0"/>
      <w:divBdr>
        <w:top w:val="none" w:sz="0" w:space="0" w:color="auto"/>
        <w:left w:val="none" w:sz="0" w:space="0" w:color="auto"/>
        <w:bottom w:val="none" w:sz="0" w:space="0" w:color="auto"/>
        <w:right w:val="none" w:sz="0" w:space="0" w:color="auto"/>
      </w:divBdr>
      <w:divsChild>
        <w:div w:id="71120814">
          <w:marLeft w:val="0"/>
          <w:marRight w:val="0"/>
          <w:marTop w:val="0"/>
          <w:marBottom w:val="0"/>
          <w:divBdr>
            <w:top w:val="none" w:sz="0" w:space="0" w:color="auto"/>
            <w:left w:val="none" w:sz="0" w:space="0" w:color="auto"/>
            <w:bottom w:val="none" w:sz="0" w:space="0" w:color="auto"/>
            <w:right w:val="none" w:sz="0" w:space="0" w:color="auto"/>
          </w:divBdr>
          <w:divsChild>
            <w:div w:id="151175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2703">
      <w:bodyDiv w:val="1"/>
      <w:marLeft w:val="0"/>
      <w:marRight w:val="0"/>
      <w:marTop w:val="0"/>
      <w:marBottom w:val="0"/>
      <w:divBdr>
        <w:top w:val="none" w:sz="0" w:space="0" w:color="auto"/>
        <w:left w:val="none" w:sz="0" w:space="0" w:color="auto"/>
        <w:bottom w:val="none" w:sz="0" w:space="0" w:color="auto"/>
        <w:right w:val="none" w:sz="0" w:space="0" w:color="auto"/>
      </w:divBdr>
    </w:div>
    <w:div w:id="1589459610">
      <w:bodyDiv w:val="1"/>
      <w:marLeft w:val="0"/>
      <w:marRight w:val="0"/>
      <w:marTop w:val="0"/>
      <w:marBottom w:val="0"/>
      <w:divBdr>
        <w:top w:val="none" w:sz="0" w:space="0" w:color="auto"/>
        <w:left w:val="none" w:sz="0" w:space="0" w:color="auto"/>
        <w:bottom w:val="none" w:sz="0" w:space="0" w:color="auto"/>
        <w:right w:val="none" w:sz="0" w:space="0" w:color="auto"/>
      </w:divBdr>
    </w:div>
    <w:div w:id="1612317868">
      <w:bodyDiv w:val="1"/>
      <w:marLeft w:val="0"/>
      <w:marRight w:val="0"/>
      <w:marTop w:val="0"/>
      <w:marBottom w:val="0"/>
      <w:divBdr>
        <w:top w:val="none" w:sz="0" w:space="0" w:color="auto"/>
        <w:left w:val="none" w:sz="0" w:space="0" w:color="auto"/>
        <w:bottom w:val="none" w:sz="0" w:space="0" w:color="auto"/>
        <w:right w:val="none" w:sz="0" w:space="0" w:color="auto"/>
      </w:divBdr>
    </w:div>
    <w:div w:id="1616519515">
      <w:bodyDiv w:val="1"/>
      <w:marLeft w:val="0"/>
      <w:marRight w:val="0"/>
      <w:marTop w:val="0"/>
      <w:marBottom w:val="0"/>
      <w:divBdr>
        <w:top w:val="none" w:sz="0" w:space="0" w:color="auto"/>
        <w:left w:val="none" w:sz="0" w:space="0" w:color="auto"/>
        <w:bottom w:val="none" w:sz="0" w:space="0" w:color="auto"/>
        <w:right w:val="none" w:sz="0" w:space="0" w:color="auto"/>
      </w:divBdr>
    </w:div>
    <w:div w:id="1667979591">
      <w:bodyDiv w:val="1"/>
      <w:marLeft w:val="0"/>
      <w:marRight w:val="0"/>
      <w:marTop w:val="0"/>
      <w:marBottom w:val="0"/>
      <w:divBdr>
        <w:top w:val="none" w:sz="0" w:space="0" w:color="auto"/>
        <w:left w:val="none" w:sz="0" w:space="0" w:color="auto"/>
        <w:bottom w:val="none" w:sz="0" w:space="0" w:color="auto"/>
        <w:right w:val="none" w:sz="0" w:space="0" w:color="auto"/>
      </w:divBdr>
    </w:div>
    <w:div w:id="1711957198">
      <w:bodyDiv w:val="1"/>
      <w:marLeft w:val="0"/>
      <w:marRight w:val="0"/>
      <w:marTop w:val="0"/>
      <w:marBottom w:val="0"/>
      <w:divBdr>
        <w:top w:val="none" w:sz="0" w:space="0" w:color="auto"/>
        <w:left w:val="none" w:sz="0" w:space="0" w:color="auto"/>
        <w:bottom w:val="none" w:sz="0" w:space="0" w:color="auto"/>
        <w:right w:val="none" w:sz="0" w:space="0" w:color="auto"/>
      </w:divBdr>
    </w:div>
    <w:div w:id="1746680595">
      <w:bodyDiv w:val="1"/>
      <w:marLeft w:val="0"/>
      <w:marRight w:val="0"/>
      <w:marTop w:val="0"/>
      <w:marBottom w:val="0"/>
      <w:divBdr>
        <w:top w:val="none" w:sz="0" w:space="0" w:color="auto"/>
        <w:left w:val="none" w:sz="0" w:space="0" w:color="auto"/>
        <w:bottom w:val="none" w:sz="0" w:space="0" w:color="auto"/>
        <w:right w:val="none" w:sz="0" w:space="0" w:color="auto"/>
      </w:divBdr>
    </w:div>
    <w:div w:id="1843616555">
      <w:bodyDiv w:val="1"/>
      <w:marLeft w:val="0"/>
      <w:marRight w:val="0"/>
      <w:marTop w:val="0"/>
      <w:marBottom w:val="0"/>
      <w:divBdr>
        <w:top w:val="none" w:sz="0" w:space="0" w:color="auto"/>
        <w:left w:val="none" w:sz="0" w:space="0" w:color="auto"/>
        <w:bottom w:val="none" w:sz="0" w:space="0" w:color="auto"/>
        <w:right w:val="none" w:sz="0" w:space="0" w:color="auto"/>
      </w:divBdr>
    </w:div>
    <w:div w:id="1862935992">
      <w:bodyDiv w:val="1"/>
      <w:marLeft w:val="0"/>
      <w:marRight w:val="0"/>
      <w:marTop w:val="0"/>
      <w:marBottom w:val="0"/>
      <w:divBdr>
        <w:top w:val="none" w:sz="0" w:space="0" w:color="auto"/>
        <w:left w:val="none" w:sz="0" w:space="0" w:color="auto"/>
        <w:bottom w:val="none" w:sz="0" w:space="0" w:color="auto"/>
        <w:right w:val="none" w:sz="0" w:space="0" w:color="auto"/>
      </w:divBdr>
    </w:div>
    <w:div w:id="1957367390">
      <w:bodyDiv w:val="1"/>
      <w:marLeft w:val="0"/>
      <w:marRight w:val="0"/>
      <w:marTop w:val="0"/>
      <w:marBottom w:val="0"/>
      <w:divBdr>
        <w:top w:val="none" w:sz="0" w:space="0" w:color="auto"/>
        <w:left w:val="none" w:sz="0" w:space="0" w:color="auto"/>
        <w:bottom w:val="none" w:sz="0" w:space="0" w:color="auto"/>
        <w:right w:val="none" w:sz="0" w:space="0" w:color="auto"/>
      </w:divBdr>
    </w:div>
    <w:div w:id="2115323222">
      <w:bodyDiv w:val="1"/>
      <w:marLeft w:val="0"/>
      <w:marRight w:val="0"/>
      <w:marTop w:val="0"/>
      <w:marBottom w:val="0"/>
      <w:divBdr>
        <w:top w:val="none" w:sz="0" w:space="0" w:color="auto"/>
        <w:left w:val="none" w:sz="0" w:space="0" w:color="auto"/>
        <w:bottom w:val="none" w:sz="0" w:space="0" w:color="auto"/>
        <w:right w:val="none" w:sz="0" w:space="0" w:color="auto"/>
      </w:divBdr>
    </w:div>
    <w:div w:id="2146894303">
      <w:bodyDiv w:val="1"/>
      <w:marLeft w:val="0"/>
      <w:marRight w:val="0"/>
      <w:marTop w:val="0"/>
      <w:marBottom w:val="0"/>
      <w:divBdr>
        <w:top w:val="none" w:sz="0" w:space="0" w:color="auto"/>
        <w:left w:val="none" w:sz="0" w:space="0" w:color="auto"/>
        <w:bottom w:val="none" w:sz="0" w:space="0" w:color="auto"/>
        <w:right w:val="none" w:sz="0" w:space="0" w:color="auto"/>
      </w:divBdr>
      <w:divsChild>
        <w:div w:id="624384541">
          <w:marLeft w:val="0"/>
          <w:marRight w:val="0"/>
          <w:marTop w:val="0"/>
          <w:marBottom w:val="0"/>
          <w:divBdr>
            <w:top w:val="none" w:sz="0" w:space="0" w:color="auto"/>
            <w:left w:val="none" w:sz="0" w:space="0" w:color="auto"/>
            <w:bottom w:val="none" w:sz="0" w:space="0" w:color="auto"/>
            <w:right w:val="none" w:sz="0" w:space="0" w:color="auto"/>
          </w:divBdr>
        </w:div>
        <w:div w:id="782575875">
          <w:marLeft w:val="0"/>
          <w:marRight w:val="0"/>
          <w:marTop w:val="0"/>
          <w:marBottom w:val="0"/>
          <w:divBdr>
            <w:top w:val="none" w:sz="0" w:space="0" w:color="auto"/>
            <w:left w:val="none" w:sz="0" w:space="0" w:color="auto"/>
            <w:bottom w:val="none" w:sz="0" w:space="0" w:color="auto"/>
            <w:right w:val="none" w:sz="0" w:space="0" w:color="auto"/>
          </w:divBdr>
        </w:div>
        <w:div w:id="1805653948">
          <w:marLeft w:val="0"/>
          <w:marRight w:val="0"/>
          <w:marTop w:val="0"/>
          <w:marBottom w:val="0"/>
          <w:divBdr>
            <w:top w:val="none" w:sz="0" w:space="0" w:color="auto"/>
            <w:left w:val="none" w:sz="0" w:space="0" w:color="auto"/>
            <w:bottom w:val="none" w:sz="0" w:space="0" w:color="auto"/>
            <w:right w:val="none" w:sz="0" w:space="0" w:color="auto"/>
          </w:divBdr>
        </w:div>
        <w:div w:id="385179398">
          <w:marLeft w:val="0"/>
          <w:marRight w:val="0"/>
          <w:marTop w:val="0"/>
          <w:marBottom w:val="0"/>
          <w:divBdr>
            <w:top w:val="none" w:sz="0" w:space="0" w:color="auto"/>
            <w:left w:val="none" w:sz="0" w:space="0" w:color="auto"/>
            <w:bottom w:val="none" w:sz="0" w:space="0" w:color="auto"/>
            <w:right w:val="none" w:sz="0" w:space="0" w:color="auto"/>
          </w:divBdr>
        </w:div>
        <w:div w:id="355236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karol.kuusk@laaneharju.e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5" Type="http://schemas.openxmlformats.org/officeDocument/2006/relationships/numbering" Target="numbering.xml"/><Relationship Id="rId15" Type="http://schemas.openxmlformats.org/officeDocument/2006/relationships/image" Target="media/image6.jp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79EC5CCF39DA94AB27D8DF2462C6333" ma:contentTypeVersion="8" ma:contentTypeDescription="Create a new document." ma:contentTypeScope="" ma:versionID="bfcf89e06b1969de0e1a1601c405f211">
  <xsd:schema xmlns:xsd="http://www.w3.org/2001/XMLSchema" xmlns:xs="http://www.w3.org/2001/XMLSchema" xmlns:p="http://schemas.microsoft.com/office/2006/metadata/properties" xmlns:ns3="55c189cc-499f-41da-ae2f-a038619ef19c" targetNamespace="http://schemas.microsoft.com/office/2006/metadata/properties" ma:root="true" ma:fieldsID="cea75d0d52c767f91a4c2c58a2b24866" ns3:_="">
    <xsd:import namespace="55c189cc-499f-41da-ae2f-a038619ef19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189cc-499f-41da-ae2f-a038619ef1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C86850-FAD2-401F-86B5-92E8A74E1F27}">
  <ds:schemaRefs>
    <ds:schemaRef ds:uri="http://schemas.openxmlformats.org/officeDocument/2006/bibliography"/>
  </ds:schemaRefs>
</ds:datastoreItem>
</file>

<file path=customXml/itemProps2.xml><?xml version="1.0" encoding="utf-8"?>
<ds:datastoreItem xmlns:ds="http://schemas.openxmlformats.org/officeDocument/2006/customXml" ds:itemID="{C6C2B1AF-AD9F-4993-B87D-7C9C56E44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189cc-499f-41da-ae2f-a038619ef1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4B4D97-33AD-4BA1-92A6-4FA2ED866902}">
  <ds:schemaRefs>
    <ds:schemaRef ds:uri="http://schemas.microsoft.com/sharepoint/v3/contenttype/forms"/>
  </ds:schemaRefs>
</ds:datastoreItem>
</file>

<file path=customXml/itemProps4.xml><?xml version="1.0" encoding="utf-8"?>
<ds:datastoreItem xmlns:ds="http://schemas.openxmlformats.org/officeDocument/2006/customXml" ds:itemID="{F60F6CB0-21CC-436F-9436-D9D46334AE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11593</TotalTime>
  <Pages>11</Pages>
  <Words>2220</Words>
  <Characters>17605</Characters>
  <Application>Microsoft Office Word</Application>
  <DocSecurity>0</DocSecurity>
  <Lines>279</Lines>
  <Paragraphs>91</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19734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Kerli Lambing</dc:creator>
  <cp:keywords/>
  <dc:description/>
  <cp:lastModifiedBy>Kärol Kuusk</cp:lastModifiedBy>
  <cp:revision>720</cp:revision>
  <cp:lastPrinted>2024-04-03T10:27:00Z</cp:lastPrinted>
  <dcterms:created xsi:type="dcterms:W3CDTF">2022-12-05T12:28:00Z</dcterms:created>
  <dcterms:modified xsi:type="dcterms:W3CDTF">2026-08-17T07:47:00Z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0x010100079EC5CCF39DA94AB27D8DF2462C6333</vt:lpwstr>
  </property>
</Properties>
</file>